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sz w:val="28"/>
          <w:szCs w:val="28"/>
        </w:rPr>
      </w:pPr>
      <w:r>
        <w:rPr>
          <w:rFonts w:hint="eastAsia" w:ascii="宋体" w:hAnsi="宋体"/>
          <w:b/>
          <w:sz w:val="28"/>
          <w:szCs w:val="28"/>
        </w:rPr>
        <w:t>附件五</w:t>
      </w:r>
    </w:p>
    <w:p>
      <w:pPr>
        <w:spacing w:line="520" w:lineRule="exact"/>
        <w:jc w:val="center"/>
        <w:rPr>
          <w:rFonts w:hint="eastAsia" w:ascii="宋体" w:hAnsi="宋体"/>
          <w:b/>
          <w:sz w:val="36"/>
          <w:szCs w:val="36"/>
        </w:rPr>
      </w:pPr>
      <w:r>
        <w:rPr>
          <w:rFonts w:hint="eastAsia" w:ascii="宋体" w:hAnsi="宋体"/>
          <w:b/>
          <w:sz w:val="36"/>
          <w:szCs w:val="36"/>
        </w:rPr>
        <w:t>南方医科大学皮肤病医院</w:t>
      </w:r>
    </w:p>
    <w:p>
      <w:pPr>
        <w:spacing w:line="520" w:lineRule="exact"/>
        <w:jc w:val="center"/>
        <w:rPr>
          <w:rFonts w:hint="eastAsia" w:ascii="宋体" w:hAnsi="宋体"/>
          <w:b/>
          <w:sz w:val="36"/>
          <w:szCs w:val="36"/>
        </w:rPr>
      </w:pPr>
      <w:r>
        <w:rPr>
          <w:rFonts w:hint="eastAsia" w:ascii="宋体" w:hAnsi="宋体"/>
          <w:b/>
          <w:sz w:val="36"/>
          <w:szCs w:val="36"/>
        </w:rPr>
        <w:t>主楼加装自动扶梯土建和装修工程合同范本</w:t>
      </w:r>
    </w:p>
    <w:p>
      <w:pPr>
        <w:spacing w:line="520" w:lineRule="exact"/>
        <w:ind w:firstLine="420" w:firstLineChars="200"/>
        <w:rPr>
          <w:rFonts w:hint="eastAsia"/>
          <w:szCs w:val="21"/>
        </w:rPr>
      </w:pPr>
    </w:p>
    <w:p>
      <w:pPr>
        <w:spacing w:line="520" w:lineRule="exact"/>
        <w:ind w:firstLine="420" w:firstLineChars="200"/>
        <w:rPr>
          <w:rFonts w:hint="eastAsia"/>
          <w:szCs w:val="21"/>
          <w:u w:val="single"/>
        </w:rPr>
      </w:pPr>
      <w:r>
        <w:rPr>
          <w:rFonts w:hint="eastAsia"/>
          <w:szCs w:val="21"/>
        </w:rPr>
        <w:t>发包方（甲方）：</w:t>
      </w:r>
      <w:r>
        <w:rPr>
          <w:rFonts w:hint="eastAsia"/>
          <w:szCs w:val="21"/>
          <w:u w:val="single"/>
        </w:rPr>
        <w:t xml:space="preserve">  </w:t>
      </w:r>
      <w:r>
        <w:rPr>
          <w:rFonts w:hint="eastAsia"/>
          <w:u w:val="single"/>
        </w:rPr>
        <w:t>南方医科大学皮肤病医院</w:t>
      </w:r>
      <w:r>
        <w:rPr>
          <w:rFonts w:hint="eastAsia"/>
          <w:szCs w:val="21"/>
          <w:u w:val="single"/>
        </w:rPr>
        <w:t xml:space="preserve">      </w:t>
      </w:r>
    </w:p>
    <w:p>
      <w:pPr>
        <w:spacing w:line="520" w:lineRule="exact"/>
        <w:ind w:firstLine="420" w:firstLineChars="200"/>
        <w:rPr>
          <w:rFonts w:hint="eastAsia"/>
          <w:szCs w:val="21"/>
          <w:u w:val="single"/>
        </w:rPr>
      </w:pPr>
      <w:r>
        <w:rPr>
          <w:rFonts w:hint="eastAsia"/>
          <w:szCs w:val="21"/>
        </w:rPr>
        <w:t>承包方（乙方）：</w:t>
      </w:r>
      <w:r>
        <w:rPr>
          <w:rFonts w:hint="eastAsia"/>
          <w:szCs w:val="21"/>
          <w:u w:val="single"/>
        </w:rPr>
        <w:t xml:space="preserve">                              </w:t>
      </w:r>
    </w:p>
    <w:p>
      <w:pPr>
        <w:spacing w:line="520" w:lineRule="exact"/>
        <w:ind w:firstLine="420" w:firstLineChars="200"/>
        <w:rPr>
          <w:rFonts w:hint="eastAsia"/>
          <w:szCs w:val="21"/>
        </w:rPr>
      </w:pPr>
    </w:p>
    <w:p>
      <w:pPr>
        <w:spacing w:line="520" w:lineRule="exact"/>
        <w:ind w:firstLine="420" w:firstLineChars="200"/>
        <w:rPr>
          <w:rFonts w:hint="eastAsia"/>
          <w:szCs w:val="21"/>
        </w:rPr>
      </w:pPr>
      <w:r>
        <w:rPr>
          <w:rFonts w:hint="eastAsia"/>
          <w:szCs w:val="21"/>
        </w:rPr>
        <w:t>按照《中华人民共各国合同法》和《建筑安装工程承包合同条例》的规定，结合本工程具体情况，双方达成如下协议。</w:t>
      </w:r>
    </w:p>
    <w:p>
      <w:pPr>
        <w:numPr>
          <w:ilvl w:val="0"/>
          <w:numId w:val="1"/>
        </w:numPr>
        <w:spacing w:line="520" w:lineRule="exact"/>
        <w:rPr>
          <w:rFonts w:hint="eastAsia"/>
          <w:szCs w:val="21"/>
        </w:rPr>
      </w:pPr>
      <w:r>
        <w:rPr>
          <w:rFonts w:hint="eastAsia"/>
          <w:szCs w:val="21"/>
        </w:rPr>
        <w:t xml:space="preserve"> 工程概况</w:t>
      </w:r>
    </w:p>
    <w:p>
      <w:pPr>
        <w:numPr>
          <w:ilvl w:val="1"/>
          <w:numId w:val="2"/>
        </w:numPr>
        <w:spacing w:line="520" w:lineRule="exact"/>
        <w:rPr>
          <w:rFonts w:hint="eastAsia"/>
          <w:szCs w:val="21"/>
          <w:u w:val="single"/>
        </w:rPr>
      </w:pPr>
      <w:r>
        <w:rPr>
          <w:rFonts w:hint="eastAsia"/>
          <w:szCs w:val="21"/>
        </w:rPr>
        <w:t>工程名称：</w:t>
      </w:r>
      <w:r>
        <w:rPr>
          <w:rFonts w:hint="eastAsia"/>
          <w:szCs w:val="21"/>
          <w:u w:val="single"/>
        </w:rPr>
        <w:t xml:space="preserve">  </w:t>
      </w:r>
      <w:r>
        <w:rPr>
          <w:rFonts w:hint="eastAsia"/>
          <w:u w:val="single"/>
        </w:rPr>
        <w:t>南方医科大学皮肤病医院主楼加装自动扶梯土建和装修工程</w:t>
      </w:r>
      <w:r>
        <w:rPr>
          <w:rFonts w:hint="eastAsia"/>
          <w:szCs w:val="21"/>
          <w:u w:val="single"/>
        </w:rPr>
        <w:t xml:space="preserve">  </w:t>
      </w:r>
    </w:p>
    <w:p>
      <w:pPr>
        <w:numPr>
          <w:ilvl w:val="1"/>
          <w:numId w:val="2"/>
        </w:numPr>
        <w:spacing w:line="520" w:lineRule="exact"/>
        <w:rPr>
          <w:rFonts w:hint="eastAsia"/>
          <w:szCs w:val="21"/>
        </w:rPr>
      </w:pPr>
      <w:r>
        <w:rPr>
          <w:rFonts w:hint="eastAsia"/>
          <w:szCs w:val="21"/>
        </w:rPr>
        <w:t>工程地点：</w:t>
      </w:r>
      <w:r>
        <w:rPr>
          <w:rFonts w:hint="eastAsia"/>
          <w:szCs w:val="21"/>
          <w:u w:val="single"/>
        </w:rPr>
        <w:t xml:space="preserve">  广东省广州市越秀区麓景路2号  </w:t>
      </w:r>
    </w:p>
    <w:p>
      <w:pPr>
        <w:numPr>
          <w:ilvl w:val="1"/>
          <w:numId w:val="2"/>
        </w:numPr>
        <w:spacing w:line="520" w:lineRule="exact"/>
        <w:rPr>
          <w:rFonts w:hint="eastAsia"/>
          <w:szCs w:val="21"/>
        </w:rPr>
      </w:pPr>
      <w:r>
        <w:rPr>
          <w:rFonts w:hint="eastAsia"/>
          <w:szCs w:val="21"/>
        </w:rPr>
        <w:t>承包范围：</w:t>
      </w:r>
      <w:r>
        <w:rPr>
          <w:rFonts w:hint="eastAsia"/>
          <w:szCs w:val="21"/>
          <w:u w:val="single"/>
        </w:rPr>
        <w:t xml:space="preserve">  </w:t>
      </w:r>
      <w:r>
        <w:rPr>
          <w:rFonts w:hint="eastAsia"/>
          <w:u w:val="single"/>
        </w:rPr>
        <w:t>具体承包内容详见合同附件</w:t>
      </w:r>
      <w:r>
        <w:rPr>
          <w:rFonts w:hint="eastAsia" w:ascii="宋体" w:hAnsi="宋体"/>
          <w:szCs w:val="21"/>
          <w:u w:val="single"/>
        </w:rPr>
        <w:t>根据施工图纸投标时</w:t>
      </w:r>
      <w:r>
        <w:rPr>
          <w:rFonts w:hint="eastAsia"/>
          <w:u w:val="single"/>
        </w:rPr>
        <w:t>的报价表明细</w:t>
      </w:r>
      <w:r>
        <w:rPr>
          <w:rFonts w:hint="eastAsia"/>
          <w:szCs w:val="21"/>
          <w:u w:val="single"/>
        </w:rPr>
        <w:t xml:space="preserve">  </w:t>
      </w:r>
    </w:p>
    <w:p>
      <w:pPr>
        <w:numPr>
          <w:ilvl w:val="1"/>
          <w:numId w:val="2"/>
        </w:numPr>
        <w:spacing w:line="520" w:lineRule="exact"/>
        <w:rPr>
          <w:rFonts w:hint="eastAsia" w:ascii="宋体" w:hAnsi="宋体"/>
          <w:szCs w:val="21"/>
        </w:rPr>
      </w:pPr>
      <w:r>
        <w:rPr>
          <w:rFonts w:hint="eastAsia"/>
          <w:szCs w:val="21"/>
        </w:rPr>
        <w:t>承包方式：</w:t>
      </w:r>
      <w:r>
        <w:rPr>
          <w:rFonts w:hint="eastAsia" w:ascii="宋体" w:hAnsi="宋体"/>
          <w:szCs w:val="21"/>
          <w:u w:val="single"/>
        </w:rPr>
        <w:t>1、</w:t>
      </w:r>
      <w:r>
        <w:rPr>
          <w:rFonts w:hint="eastAsia" w:ascii="宋体" w:hAnsi="宋体"/>
          <w:bCs/>
          <w:u w:val="single"/>
        </w:rPr>
        <w:t>按清单及图纸</w:t>
      </w:r>
      <w:r>
        <w:rPr>
          <w:rFonts w:hint="eastAsia" w:ascii="宋体" w:hAnsi="宋体"/>
          <w:bCs/>
          <w:color w:val="000000"/>
          <w:u w:val="single"/>
        </w:rPr>
        <w:t>报价</w:t>
      </w:r>
      <w:r>
        <w:rPr>
          <w:rFonts w:hint="eastAsia" w:ascii="宋体" w:hAnsi="宋体"/>
          <w:bCs/>
          <w:u w:val="single"/>
        </w:rPr>
        <w:t>包括人工、包材料、包工期、包质量、包相关部门验收（如规划验收等），</w:t>
      </w:r>
    </w:p>
    <w:p>
      <w:pPr>
        <w:spacing w:line="520" w:lineRule="exact"/>
        <w:ind w:left="420"/>
        <w:rPr>
          <w:rFonts w:hint="eastAsia" w:ascii="宋体" w:hAnsi="宋体"/>
          <w:szCs w:val="21"/>
        </w:rPr>
      </w:pPr>
      <w:r>
        <w:rPr>
          <w:rFonts w:hint="eastAsia" w:ascii="宋体" w:hAnsi="宋体"/>
          <w:bCs/>
        </w:rPr>
        <w:t xml:space="preserve">             </w:t>
      </w:r>
      <w:r>
        <w:rPr>
          <w:rFonts w:hint="eastAsia" w:ascii="宋体" w:hAnsi="宋体"/>
          <w:bCs/>
          <w:u w:val="single"/>
        </w:rPr>
        <w:t xml:space="preserve"> 2、按国家规定由乙方缴纳的各种税收已包含在本合同造价内，由乙方向税收部门支付。</w:t>
      </w:r>
    </w:p>
    <w:p>
      <w:pPr>
        <w:numPr>
          <w:ilvl w:val="1"/>
          <w:numId w:val="2"/>
        </w:numPr>
        <w:spacing w:line="520" w:lineRule="exact"/>
        <w:rPr>
          <w:rFonts w:hint="eastAsia"/>
          <w:szCs w:val="21"/>
        </w:rPr>
      </w:pPr>
      <w:r>
        <w:rPr>
          <w:rFonts w:hint="eastAsia"/>
          <w:szCs w:val="21"/>
        </w:rPr>
        <w:t>工 期：本工程自</w:t>
      </w:r>
      <w:r>
        <w:rPr>
          <w:rFonts w:hint="eastAsia"/>
          <w:szCs w:val="21"/>
          <w:u w:val="single"/>
        </w:rPr>
        <w:t xml:space="preserve"> 2018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日开工，于</w:t>
      </w:r>
      <w:r>
        <w:rPr>
          <w:rFonts w:hint="eastAsia"/>
          <w:szCs w:val="21"/>
          <w:u w:val="single"/>
        </w:rPr>
        <w:t xml:space="preserve"> 2018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日竣工（90天）。</w:t>
      </w:r>
    </w:p>
    <w:p>
      <w:pPr>
        <w:numPr>
          <w:ilvl w:val="1"/>
          <w:numId w:val="2"/>
        </w:numPr>
        <w:spacing w:line="520" w:lineRule="exact"/>
        <w:rPr>
          <w:rFonts w:hint="eastAsia"/>
          <w:szCs w:val="21"/>
        </w:rPr>
      </w:pPr>
      <w:r>
        <w:rPr>
          <w:rFonts w:hint="eastAsia"/>
          <w:szCs w:val="21"/>
        </w:rPr>
        <w:t>工程质量：</w:t>
      </w:r>
      <w:r>
        <w:rPr>
          <w:rFonts w:hint="eastAsia"/>
          <w:szCs w:val="21"/>
          <w:u w:val="single"/>
        </w:rPr>
        <w:t xml:space="preserve">  建筑安装工程质量检验评定统一合格标准                              </w:t>
      </w:r>
    </w:p>
    <w:p>
      <w:pPr>
        <w:numPr>
          <w:ilvl w:val="1"/>
          <w:numId w:val="2"/>
        </w:numPr>
        <w:spacing w:line="520" w:lineRule="exact"/>
        <w:rPr>
          <w:rFonts w:hint="eastAsia"/>
          <w:szCs w:val="21"/>
        </w:rPr>
      </w:pPr>
      <w:r>
        <w:rPr>
          <w:rFonts w:hint="eastAsia"/>
          <w:szCs w:val="21"/>
        </w:rPr>
        <w:t>合同价款（人民币大写）：</w:t>
      </w:r>
      <w:r>
        <w:rPr>
          <w:rFonts w:hint="eastAsia"/>
          <w:szCs w:val="21"/>
          <w:u w:val="single"/>
        </w:rPr>
        <w:t xml:space="preserve">                         </w:t>
      </w:r>
    </w:p>
    <w:p>
      <w:pPr>
        <w:spacing w:line="520" w:lineRule="exact"/>
        <w:ind w:left="420"/>
        <w:rPr>
          <w:rFonts w:hint="eastAsia"/>
          <w:szCs w:val="21"/>
        </w:rPr>
      </w:pPr>
      <w:r>
        <w:rPr>
          <w:rFonts w:hint="eastAsia"/>
          <w:b/>
          <w:szCs w:val="21"/>
        </w:rPr>
        <w:t>第二条</w:t>
      </w:r>
      <w:r>
        <w:rPr>
          <w:rFonts w:hint="eastAsia"/>
          <w:szCs w:val="21"/>
        </w:rPr>
        <w:t xml:space="preserve">  甲方工作</w:t>
      </w:r>
    </w:p>
    <w:p>
      <w:pPr>
        <w:spacing w:line="520" w:lineRule="exact"/>
        <w:ind w:firstLine="435"/>
        <w:rPr>
          <w:rFonts w:hint="eastAsia"/>
          <w:szCs w:val="21"/>
        </w:rPr>
      </w:pPr>
      <w:r>
        <w:rPr>
          <w:rFonts w:hint="eastAsia"/>
          <w:szCs w:val="21"/>
        </w:rPr>
        <w:t>2.1  开工前</w:t>
      </w:r>
      <w:r>
        <w:rPr>
          <w:rFonts w:hint="eastAsia"/>
          <w:szCs w:val="21"/>
          <w:u w:val="single"/>
        </w:rPr>
        <w:t xml:space="preserve">  7  </w:t>
      </w:r>
      <w:r>
        <w:rPr>
          <w:rFonts w:hint="eastAsia"/>
          <w:szCs w:val="21"/>
        </w:rPr>
        <w:t>天，向乙方提供施工所需的水、电、和工程材料堆放地点。并说明使用注意事项。协助办理施工所涉及的各和申请、批件等手续。</w:t>
      </w:r>
    </w:p>
    <w:p>
      <w:pPr>
        <w:spacing w:line="520" w:lineRule="exact"/>
        <w:ind w:firstLine="435"/>
        <w:rPr>
          <w:rFonts w:hint="eastAsia"/>
          <w:szCs w:val="21"/>
        </w:rPr>
      </w:pPr>
      <w:r>
        <w:rPr>
          <w:rFonts w:hint="eastAsia"/>
          <w:szCs w:val="21"/>
        </w:rPr>
        <w:t>2.2 负责办理规划报建，并协助办理施工证。</w:t>
      </w:r>
    </w:p>
    <w:p>
      <w:pPr>
        <w:spacing w:line="520" w:lineRule="exact"/>
        <w:ind w:firstLine="435"/>
        <w:rPr>
          <w:rFonts w:hint="eastAsia"/>
          <w:szCs w:val="21"/>
        </w:rPr>
      </w:pPr>
      <w:r>
        <w:rPr>
          <w:rFonts w:hint="eastAsia"/>
          <w:szCs w:val="21"/>
        </w:rPr>
        <w:t xml:space="preserve">2.3指派  </w:t>
      </w:r>
      <w:r>
        <w:rPr>
          <w:rFonts w:hint="eastAsia"/>
          <w:szCs w:val="21"/>
          <w:u w:val="single"/>
        </w:rPr>
        <w:t xml:space="preserve">           </w:t>
      </w:r>
      <w:r>
        <w:rPr>
          <w:rFonts w:hint="eastAsia"/>
          <w:szCs w:val="21"/>
        </w:rPr>
        <w:t>为甲方驻工地代表，负责合同履行。对工程质量、进度进行监督检查，办理验收、变更、登记手续和其它事宜。</w:t>
      </w:r>
    </w:p>
    <w:p>
      <w:pPr>
        <w:spacing w:line="520" w:lineRule="exact"/>
        <w:ind w:firstLine="435"/>
        <w:rPr>
          <w:rFonts w:hint="eastAsia"/>
          <w:szCs w:val="21"/>
        </w:rPr>
      </w:pPr>
      <w:r>
        <w:rPr>
          <w:rFonts w:hint="eastAsia"/>
          <w:szCs w:val="21"/>
        </w:rPr>
        <w:t>2.4负责保护好周围建筑物及装修、管线、树木不受损坏，并承担相应费用。如确实需要拆改原建筑物结构或设备管线，负责到有关部办理相应审批手续。</w:t>
      </w:r>
    </w:p>
    <w:p>
      <w:pPr>
        <w:spacing w:line="520" w:lineRule="exact"/>
        <w:ind w:firstLine="435"/>
        <w:rPr>
          <w:rFonts w:hint="eastAsia"/>
          <w:szCs w:val="21"/>
        </w:rPr>
      </w:pPr>
      <w:r>
        <w:rPr>
          <w:rFonts w:hint="eastAsia"/>
          <w:b/>
          <w:szCs w:val="21"/>
        </w:rPr>
        <w:t>第三条</w:t>
      </w:r>
      <w:r>
        <w:rPr>
          <w:rFonts w:hint="eastAsia"/>
          <w:szCs w:val="21"/>
        </w:rPr>
        <w:t xml:space="preserve">  乙方工作</w:t>
      </w:r>
    </w:p>
    <w:p>
      <w:pPr>
        <w:spacing w:line="520" w:lineRule="exact"/>
        <w:ind w:firstLine="435"/>
        <w:rPr>
          <w:rFonts w:hint="eastAsia"/>
          <w:szCs w:val="21"/>
        </w:rPr>
      </w:pPr>
      <w:r>
        <w:rPr>
          <w:rFonts w:hint="eastAsia"/>
          <w:szCs w:val="21"/>
        </w:rPr>
        <w:t>3.1 认真结合现场审阅施工图纸或作法说明，拟定施工方案和进度计划，交甲主审定。</w:t>
      </w:r>
    </w:p>
    <w:p>
      <w:pPr>
        <w:spacing w:line="520" w:lineRule="exact"/>
        <w:ind w:firstLine="435"/>
        <w:rPr>
          <w:rFonts w:hint="eastAsia"/>
          <w:szCs w:val="21"/>
        </w:rPr>
      </w:pPr>
      <w:r>
        <w:rPr>
          <w:rFonts w:hint="eastAsia"/>
          <w:szCs w:val="21"/>
        </w:rPr>
        <w:t>3.2 指派施工资质的</w:t>
      </w:r>
      <w:r>
        <w:rPr>
          <w:rFonts w:hint="eastAsia"/>
          <w:szCs w:val="21"/>
          <w:u w:val="single"/>
        </w:rPr>
        <w:t xml:space="preserve">        </w:t>
      </w:r>
      <w:r>
        <w:rPr>
          <w:rFonts w:hint="eastAsia"/>
          <w:szCs w:val="21"/>
        </w:rPr>
        <w:t>为乙方驻工地代表，负责合同履行。按要求组织施工，保质、保量、按期完成施工任务，解决由乙方负责的各项事宜。</w:t>
      </w:r>
    </w:p>
    <w:p>
      <w:pPr>
        <w:spacing w:line="520" w:lineRule="exact"/>
        <w:ind w:firstLine="435"/>
        <w:rPr>
          <w:rFonts w:hint="eastAsia"/>
          <w:szCs w:val="21"/>
        </w:rPr>
      </w:pPr>
      <w:r>
        <w:rPr>
          <w:rFonts w:hint="eastAsia"/>
          <w:szCs w:val="21"/>
        </w:rPr>
        <w:t>3.3 严格执行施工规范、安全操作规程、防火安全规定、环境保护规定。严格按照图纸或作法说明进行施工，做好各项质量检查记录。参加竣工验收，编制工程结算。</w:t>
      </w:r>
    </w:p>
    <w:p>
      <w:pPr>
        <w:spacing w:line="520" w:lineRule="exact"/>
        <w:ind w:firstLine="435"/>
        <w:rPr>
          <w:rFonts w:hint="eastAsia"/>
          <w:szCs w:val="21"/>
        </w:rPr>
      </w:pPr>
      <w:r>
        <w:rPr>
          <w:rFonts w:hint="eastAsia"/>
          <w:szCs w:val="21"/>
        </w:rPr>
        <w:t>3.4 遵守国家或地方政府及有关部门对施工现场管理的规定，妥善保护好施工现场周围建筑物、设备管线、树木不受损坏。做好施工现场保卫和垃圾消纳等工作，处理好由于施工带来的扰民问题及周围单位（住户）的关系。</w:t>
      </w:r>
    </w:p>
    <w:p>
      <w:pPr>
        <w:spacing w:line="520" w:lineRule="exact"/>
        <w:ind w:firstLine="435"/>
        <w:rPr>
          <w:rFonts w:hint="eastAsia"/>
          <w:szCs w:val="21"/>
        </w:rPr>
      </w:pPr>
      <w:r>
        <w:rPr>
          <w:rFonts w:hint="eastAsia"/>
          <w:szCs w:val="21"/>
        </w:rPr>
        <w:t>3.5 严格做好施工安全保护工作，保证施工人员具有合法施工技术资质及经验。</w:t>
      </w:r>
    </w:p>
    <w:p>
      <w:pPr>
        <w:spacing w:line="520" w:lineRule="exact"/>
        <w:ind w:firstLine="435"/>
        <w:rPr>
          <w:rFonts w:hint="eastAsia"/>
          <w:szCs w:val="21"/>
        </w:rPr>
      </w:pPr>
      <w:r>
        <w:rPr>
          <w:rFonts w:hint="eastAsia"/>
          <w:szCs w:val="21"/>
        </w:rPr>
        <w:t>3.6 施工竣工未移交甲方之前，负责对现场的一切设施和工程成品进行保护。</w:t>
      </w:r>
    </w:p>
    <w:p>
      <w:pPr>
        <w:spacing w:line="520" w:lineRule="exact"/>
        <w:ind w:firstLine="435"/>
        <w:rPr>
          <w:rFonts w:hint="eastAsia"/>
          <w:b/>
          <w:szCs w:val="21"/>
        </w:rPr>
      </w:pPr>
      <w:r>
        <w:rPr>
          <w:rFonts w:hint="eastAsia"/>
          <w:b/>
          <w:szCs w:val="21"/>
        </w:rPr>
        <w:t xml:space="preserve">  第四条  </w:t>
      </w:r>
      <w:r>
        <w:rPr>
          <w:rFonts w:hint="eastAsia"/>
          <w:szCs w:val="21"/>
        </w:rPr>
        <w:t>关于工期的约定</w:t>
      </w:r>
    </w:p>
    <w:p>
      <w:pPr>
        <w:spacing w:line="520" w:lineRule="exact"/>
        <w:ind w:firstLine="435"/>
        <w:rPr>
          <w:rFonts w:hint="eastAsia"/>
          <w:szCs w:val="21"/>
        </w:rPr>
      </w:pPr>
      <w:r>
        <w:rPr>
          <w:rFonts w:hint="eastAsia"/>
          <w:szCs w:val="21"/>
        </w:rPr>
        <w:t>4.1 工期应在开工后三个月内完成，因乙方责任，不能按期开工或中途无故停工，停工超过一周后按每天500元扣费。</w:t>
      </w:r>
    </w:p>
    <w:p>
      <w:pPr>
        <w:spacing w:line="520" w:lineRule="exact"/>
        <w:ind w:firstLine="435"/>
        <w:rPr>
          <w:rFonts w:hint="eastAsia"/>
          <w:szCs w:val="21"/>
        </w:rPr>
      </w:pPr>
      <w:r>
        <w:rPr>
          <w:rFonts w:hint="eastAsia"/>
          <w:szCs w:val="21"/>
        </w:rPr>
        <w:t xml:space="preserve">4.2 因设计变更或非乙方原因造成的停电、停水及不可抗力因素影响，工期相应顺延。 </w:t>
      </w:r>
    </w:p>
    <w:p>
      <w:pPr>
        <w:spacing w:line="520" w:lineRule="exact"/>
        <w:ind w:firstLine="435"/>
        <w:rPr>
          <w:rFonts w:hint="eastAsia"/>
          <w:szCs w:val="21"/>
        </w:rPr>
      </w:pPr>
      <w:r>
        <w:rPr>
          <w:rFonts w:hint="eastAsia"/>
          <w:szCs w:val="21"/>
        </w:rPr>
        <w:t xml:space="preserve">  </w:t>
      </w:r>
      <w:r>
        <w:rPr>
          <w:rFonts w:hint="eastAsia"/>
          <w:b/>
          <w:szCs w:val="21"/>
        </w:rPr>
        <w:t>第五条</w:t>
      </w:r>
      <w:r>
        <w:rPr>
          <w:rFonts w:hint="eastAsia"/>
          <w:szCs w:val="21"/>
        </w:rPr>
        <w:t xml:space="preserve">  关于工程质量及验收的约定</w:t>
      </w:r>
    </w:p>
    <w:p>
      <w:pPr>
        <w:spacing w:line="520" w:lineRule="exact"/>
        <w:ind w:firstLine="435"/>
        <w:rPr>
          <w:rFonts w:hint="eastAsia"/>
          <w:szCs w:val="21"/>
        </w:rPr>
      </w:pPr>
      <w:r>
        <w:rPr>
          <w:rFonts w:hint="eastAsia"/>
          <w:szCs w:val="21"/>
        </w:rPr>
        <w:t>5.1 本工程以施工图纸、作法说明、设计变更和《建筑装饰工程施工及验收规范》（JGJ73-91）、《建筑安装工程质量检验评定统一标准》（GBJ300-88）等国家制订的施工及验收规范为质量评定验收标准。本工程质量应达到国家质量评定合格及优良标准。</w:t>
      </w:r>
    </w:p>
    <w:p>
      <w:pPr>
        <w:spacing w:line="520" w:lineRule="exact"/>
        <w:ind w:firstLine="435"/>
        <w:rPr>
          <w:rFonts w:hint="eastAsia"/>
          <w:szCs w:val="21"/>
        </w:rPr>
      </w:pPr>
      <w:r>
        <w:rPr>
          <w:rFonts w:hint="eastAsia"/>
          <w:szCs w:val="21"/>
        </w:rPr>
        <w:t>5.2甲、乙方双方应及时办理隐蔽工程和中间工程的检查与验收手续。</w:t>
      </w:r>
    </w:p>
    <w:p>
      <w:pPr>
        <w:spacing w:line="520" w:lineRule="exact"/>
        <w:ind w:firstLine="435"/>
        <w:rPr>
          <w:rFonts w:hint="eastAsia"/>
          <w:szCs w:val="21"/>
        </w:rPr>
      </w:pPr>
      <w:r>
        <w:rPr>
          <w:rFonts w:hint="eastAsia"/>
          <w:szCs w:val="21"/>
        </w:rPr>
        <w:t>5.3由于乙方原因造成质量事故，其返工费用由乙方承担，工期不顺延。</w:t>
      </w:r>
    </w:p>
    <w:p>
      <w:pPr>
        <w:spacing w:line="520" w:lineRule="exact"/>
        <w:ind w:firstLine="435"/>
        <w:rPr>
          <w:rFonts w:hint="eastAsia"/>
          <w:szCs w:val="21"/>
        </w:rPr>
      </w:pPr>
      <w:r>
        <w:rPr>
          <w:rFonts w:hint="eastAsia"/>
          <w:szCs w:val="21"/>
        </w:rPr>
        <w:t>5.4 工程竣工后，甲乙方应七日内组织验收，并办理验收、移交手续。一方拖延，须承担由此的相关费用。</w:t>
      </w:r>
    </w:p>
    <w:p>
      <w:pPr>
        <w:spacing w:line="520" w:lineRule="exact"/>
        <w:ind w:firstLine="435"/>
        <w:rPr>
          <w:rFonts w:hint="eastAsia"/>
          <w:szCs w:val="21"/>
        </w:rPr>
      </w:pPr>
      <w:r>
        <w:rPr>
          <w:rFonts w:hint="eastAsia"/>
          <w:szCs w:val="21"/>
        </w:rPr>
        <w:t>5.5土建工程按设计图纸施工完工后，经甲方组织验收，必须达到安装电梯（设备）标准要求，并积极配合电梯的安装所需，</w:t>
      </w:r>
    </w:p>
    <w:p>
      <w:pPr>
        <w:spacing w:line="520" w:lineRule="exact"/>
        <w:ind w:firstLine="435"/>
        <w:rPr>
          <w:rFonts w:hint="eastAsia"/>
          <w:szCs w:val="21"/>
        </w:rPr>
      </w:pPr>
      <w:r>
        <w:rPr>
          <w:rFonts w:hint="eastAsia"/>
          <w:b/>
          <w:szCs w:val="21"/>
        </w:rPr>
        <w:t>每六条</w:t>
      </w:r>
      <w:r>
        <w:rPr>
          <w:rFonts w:hint="eastAsia"/>
          <w:szCs w:val="21"/>
        </w:rPr>
        <w:t xml:space="preserve">  关于工程价款及结算的约定</w:t>
      </w:r>
    </w:p>
    <w:p>
      <w:pPr>
        <w:spacing w:line="520" w:lineRule="exact"/>
        <w:ind w:firstLine="435"/>
        <w:rPr>
          <w:rFonts w:hint="eastAsia"/>
          <w:szCs w:val="21"/>
        </w:rPr>
      </w:pPr>
      <w:r>
        <w:rPr>
          <w:rFonts w:hint="eastAsia"/>
          <w:szCs w:val="21"/>
        </w:rPr>
        <w:t>6.1 双方商定本合同价款采用按图纸包工包料固定价格，</w:t>
      </w:r>
      <w:r>
        <w:rPr>
          <w:rFonts w:hint="eastAsia"/>
          <w:szCs w:val="21"/>
          <w:u w:val="single"/>
        </w:rPr>
        <w:t xml:space="preserve">            </w:t>
      </w:r>
      <w:r>
        <w:rPr>
          <w:rFonts w:hint="eastAsia"/>
          <w:szCs w:val="21"/>
        </w:rPr>
        <w:t>元整，乙方审查图纸后须提出设计图纸遗漏地方，不得故意漏项。</w:t>
      </w:r>
    </w:p>
    <w:p>
      <w:pPr>
        <w:spacing w:line="520" w:lineRule="exact"/>
        <w:ind w:firstLine="435"/>
        <w:rPr>
          <w:rFonts w:hint="eastAsia"/>
          <w:szCs w:val="21"/>
        </w:rPr>
      </w:pPr>
      <w:r>
        <w:rPr>
          <w:rFonts w:hint="eastAsia"/>
          <w:szCs w:val="21"/>
        </w:rPr>
        <w:t>6.2合同价款为不可调价款，一次包干。若有下列情况，只对该情况另行做单独结算：甲方代表确认的变更、修改和施工现场签证；由于施工过程中设计图变更引起的工程量需要增减施工项目的，乙方可按照报价文件确定的相同项目单价进行结算，但是，增加在总价3%之内不作追加。</w:t>
      </w:r>
    </w:p>
    <w:p>
      <w:pPr>
        <w:spacing w:line="520" w:lineRule="exact"/>
        <w:ind w:firstLine="435"/>
        <w:rPr>
          <w:rFonts w:hint="eastAsia"/>
          <w:szCs w:val="21"/>
        </w:rPr>
      </w:pPr>
      <w:r>
        <w:rPr>
          <w:rFonts w:hint="eastAsia"/>
          <w:szCs w:val="21"/>
        </w:rPr>
        <w:t>6.3本合同生效后，甲方可分</w:t>
      </w:r>
      <w:r>
        <w:rPr>
          <w:rFonts w:hint="eastAsia"/>
          <w:szCs w:val="21"/>
          <w:u w:val="single"/>
        </w:rPr>
        <w:t xml:space="preserve">  5  </w:t>
      </w:r>
      <w:r>
        <w:rPr>
          <w:rFonts w:hint="eastAsia"/>
          <w:szCs w:val="21"/>
        </w:rPr>
        <w:t>次，按下表约定支付工程款，尾款竣工结算时一次结清。</w:t>
      </w:r>
    </w:p>
    <w:tbl>
      <w:tblPr>
        <w:tblStyle w:val="8"/>
        <w:tblW w:w="7530"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2"/>
        <w:gridCol w:w="1620"/>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2" w:type="dxa"/>
            <w:vAlign w:val="top"/>
          </w:tcPr>
          <w:p>
            <w:pPr>
              <w:spacing w:line="520" w:lineRule="exact"/>
              <w:ind w:firstLine="211" w:firstLineChars="100"/>
              <w:rPr>
                <w:rFonts w:hint="eastAsia"/>
                <w:b/>
                <w:szCs w:val="21"/>
              </w:rPr>
            </w:pPr>
            <w:r>
              <w:rPr>
                <w:rFonts w:hint="eastAsia"/>
                <w:b/>
                <w:szCs w:val="21"/>
              </w:rPr>
              <w:t>拨款分  5  次进行</w:t>
            </w:r>
          </w:p>
        </w:tc>
        <w:tc>
          <w:tcPr>
            <w:tcW w:w="1620" w:type="dxa"/>
            <w:vAlign w:val="top"/>
          </w:tcPr>
          <w:p>
            <w:pPr>
              <w:spacing w:line="520" w:lineRule="exact"/>
              <w:ind w:firstLine="209" w:firstLineChars="99"/>
              <w:rPr>
                <w:rFonts w:hint="eastAsia"/>
                <w:b/>
                <w:szCs w:val="21"/>
              </w:rPr>
            </w:pPr>
            <w:r>
              <w:rPr>
                <w:rFonts w:hint="eastAsia"/>
                <w:b/>
                <w:szCs w:val="21"/>
              </w:rPr>
              <w:t>拨款   %</w:t>
            </w:r>
          </w:p>
        </w:tc>
        <w:tc>
          <w:tcPr>
            <w:tcW w:w="2638" w:type="dxa"/>
            <w:vAlign w:val="top"/>
          </w:tcPr>
          <w:p>
            <w:pPr>
              <w:spacing w:line="520" w:lineRule="exact"/>
              <w:ind w:firstLine="316" w:firstLineChars="150"/>
              <w:rPr>
                <w:rFonts w:hint="eastAsia"/>
                <w:b/>
                <w:szCs w:val="21"/>
              </w:rPr>
            </w:pPr>
            <w:r>
              <w:rPr>
                <w:rFonts w:hint="eastAsia"/>
                <w:b/>
                <w:szCs w:val="21"/>
              </w:rPr>
              <w:t xml:space="preserve">      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2" w:type="dxa"/>
            <w:vAlign w:val="top"/>
          </w:tcPr>
          <w:p>
            <w:pPr>
              <w:spacing w:line="520" w:lineRule="exact"/>
              <w:rPr>
                <w:rFonts w:hint="eastAsia"/>
                <w:szCs w:val="21"/>
              </w:rPr>
            </w:pPr>
            <w:r>
              <w:rPr>
                <w:rFonts w:hint="eastAsia"/>
                <w:szCs w:val="21"/>
              </w:rPr>
              <w:t>开工挖完基础后三天付</w:t>
            </w:r>
          </w:p>
        </w:tc>
        <w:tc>
          <w:tcPr>
            <w:tcW w:w="1620" w:type="dxa"/>
            <w:vAlign w:val="top"/>
          </w:tcPr>
          <w:p>
            <w:pPr>
              <w:spacing w:line="520" w:lineRule="exact"/>
              <w:ind w:firstLine="210" w:firstLineChars="100"/>
              <w:rPr>
                <w:rFonts w:hint="eastAsia"/>
                <w:szCs w:val="21"/>
              </w:rPr>
            </w:pPr>
            <w:r>
              <w:rPr>
                <w:rFonts w:hint="eastAsia"/>
                <w:szCs w:val="21"/>
              </w:rPr>
              <w:t>拨款20%</w:t>
            </w:r>
          </w:p>
        </w:tc>
        <w:tc>
          <w:tcPr>
            <w:tcW w:w="2638" w:type="dxa"/>
            <w:vAlign w:val="top"/>
          </w:tcPr>
          <w:p>
            <w:pPr>
              <w:tabs>
                <w:tab w:val="center" w:pos="1211"/>
              </w:tabs>
              <w:spacing w:line="520" w:lineRule="exact"/>
              <w:ind w:firstLine="105" w:firstLineChars="50"/>
              <w:rPr>
                <w:rFonts w:hint="eastAsia"/>
                <w:szCs w:val="21"/>
              </w:rPr>
            </w:pPr>
            <w:r>
              <w:rPr>
                <w:rFonts w:hint="eastAsia"/>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2" w:type="dxa"/>
            <w:vAlign w:val="top"/>
          </w:tcPr>
          <w:p>
            <w:pPr>
              <w:spacing w:line="520" w:lineRule="exact"/>
              <w:rPr>
                <w:rFonts w:hint="eastAsia"/>
                <w:szCs w:val="21"/>
              </w:rPr>
            </w:pPr>
            <w:r>
              <w:rPr>
                <w:rFonts w:hint="eastAsia"/>
                <w:szCs w:val="21"/>
              </w:rPr>
              <w:t>完成电梯间基础工程</w:t>
            </w:r>
          </w:p>
        </w:tc>
        <w:tc>
          <w:tcPr>
            <w:tcW w:w="1620" w:type="dxa"/>
            <w:vAlign w:val="top"/>
          </w:tcPr>
          <w:p>
            <w:pPr>
              <w:spacing w:line="520" w:lineRule="exact"/>
              <w:ind w:firstLine="210" w:firstLineChars="100"/>
              <w:rPr>
                <w:rFonts w:hint="eastAsia"/>
                <w:szCs w:val="21"/>
              </w:rPr>
            </w:pPr>
            <w:r>
              <w:rPr>
                <w:rFonts w:hint="eastAsia"/>
                <w:szCs w:val="21"/>
              </w:rPr>
              <w:t>拨款35%</w:t>
            </w:r>
          </w:p>
        </w:tc>
        <w:tc>
          <w:tcPr>
            <w:tcW w:w="2638" w:type="dxa"/>
            <w:vAlign w:val="top"/>
          </w:tcPr>
          <w:p>
            <w:pPr>
              <w:spacing w:line="520" w:lineRule="exact"/>
              <w:ind w:firstLine="105" w:firstLineChars="50"/>
              <w:rPr>
                <w:rFonts w:hint="eastAsia"/>
                <w:szCs w:val="21"/>
              </w:rPr>
            </w:pPr>
            <w:r>
              <w:rPr>
                <w:rFonts w:hint="eastAsia"/>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2" w:type="dxa"/>
            <w:vAlign w:val="top"/>
          </w:tcPr>
          <w:p>
            <w:pPr>
              <w:spacing w:line="520" w:lineRule="exact"/>
              <w:rPr>
                <w:rFonts w:hint="eastAsia"/>
                <w:szCs w:val="21"/>
              </w:rPr>
            </w:pPr>
            <w:r>
              <w:rPr>
                <w:rFonts w:hint="eastAsia"/>
                <w:szCs w:val="21"/>
              </w:rPr>
              <w:t>整体工程完工</w:t>
            </w:r>
          </w:p>
        </w:tc>
        <w:tc>
          <w:tcPr>
            <w:tcW w:w="1620" w:type="dxa"/>
            <w:vAlign w:val="top"/>
          </w:tcPr>
          <w:p>
            <w:pPr>
              <w:spacing w:line="520" w:lineRule="exact"/>
              <w:ind w:firstLine="210" w:firstLineChars="100"/>
              <w:rPr>
                <w:rFonts w:hint="eastAsia"/>
                <w:szCs w:val="21"/>
              </w:rPr>
            </w:pPr>
            <w:r>
              <w:rPr>
                <w:rFonts w:hint="eastAsia"/>
                <w:szCs w:val="21"/>
              </w:rPr>
              <w:t>拨款25%</w:t>
            </w:r>
          </w:p>
        </w:tc>
        <w:tc>
          <w:tcPr>
            <w:tcW w:w="2638" w:type="dxa"/>
            <w:vAlign w:val="top"/>
          </w:tcPr>
          <w:p>
            <w:pPr>
              <w:spacing w:line="520" w:lineRule="exact"/>
              <w:ind w:firstLine="105" w:firstLineChars="50"/>
              <w:rPr>
                <w:rFonts w:hint="eastAsia"/>
                <w:szCs w:val="21"/>
              </w:rPr>
            </w:pPr>
            <w:r>
              <w:rPr>
                <w:rFonts w:hint="eastAsia"/>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2" w:type="dxa"/>
            <w:vAlign w:val="top"/>
          </w:tcPr>
          <w:p>
            <w:pPr>
              <w:spacing w:line="520" w:lineRule="exact"/>
              <w:rPr>
                <w:rFonts w:hint="eastAsia"/>
                <w:szCs w:val="21"/>
              </w:rPr>
            </w:pPr>
            <w:r>
              <w:rPr>
                <w:rFonts w:hint="eastAsia"/>
                <w:szCs w:val="21"/>
              </w:rPr>
              <w:t>电梯安装验收合格</w:t>
            </w:r>
          </w:p>
        </w:tc>
        <w:tc>
          <w:tcPr>
            <w:tcW w:w="1620" w:type="dxa"/>
            <w:vAlign w:val="top"/>
          </w:tcPr>
          <w:p>
            <w:pPr>
              <w:spacing w:line="520" w:lineRule="exact"/>
              <w:ind w:firstLine="210" w:firstLineChars="100"/>
              <w:rPr>
                <w:rFonts w:hint="eastAsia"/>
                <w:szCs w:val="21"/>
              </w:rPr>
            </w:pPr>
            <w:r>
              <w:rPr>
                <w:rFonts w:hint="eastAsia"/>
                <w:szCs w:val="21"/>
              </w:rPr>
              <w:t>拨款15%</w:t>
            </w:r>
          </w:p>
        </w:tc>
        <w:tc>
          <w:tcPr>
            <w:tcW w:w="2638" w:type="dxa"/>
            <w:vAlign w:val="top"/>
          </w:tcPr>
          <w:p>
            <w:pPr>
              <w:spacing w:line="520" w:lineRule="exact"/>
              <w:ind w:firstLine="105" w:firstLineChars="50"/>
              <w:rPr>
                <w:rFonts w:hint="eastAsia"/>
                <w:szCs w:val="21"/>
              </w:rPr>
            </w:pPr>
            <w:r>
              <w:rPr>
                <w:rFonts w:hint="eastAsia"/>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3272" w:type="dxa"/>
            <w:vAlign w:val="top"/>
          </w:tcPr>
          <w:p>
            <w:pPr>
              <w:spacing w:line="520" w:lineRule="exact"/>
              <w:rPr>
                <w:rFonts w:hint="eastAsia"/>
                <w:szCs w:val="21"/>
              </w:rPr>
            </w:pPr>
            <w:r>
              <w:rPr>
                <w:rFonts w:hint="eastAsia"/>
                <w:szCs w:val="21"/>
              </w:rPr>
              <w:t>壹年免费保修期满15个工作日</w:t>
            </w:r>
          </w:p>
        </w:tc>
        <w:tc>
          <w:tcPr>
            <w:tcW w:w="1620" w:type="dxa"/>
            <w:vAlign w:val="top"/>
          </w:tcPr>
          <w:p>
            <w:pPr>
              <w:spacing w:line="520" w:lineRule="exact"/>
              <w:ind w:firstLine="210" w:firstLineChars="100"/>
              <w:rPr>
                <w:rFonts w:hint="eastAsia"/>
                <w:szCs w:val="21"/>
              </w:rPr>
            </w:pPr>
            <w:r>
              <w:rPr>
                <w:rFonts w:hint="eastAsia"/>
                <w:szCs w:val="21"/>
              </w:rPr>
              <w:t>拨款5%</w:t>
            </w:r>
          </w:p>
        </w:tc>
        <w:tc>
          <w:tcPr>
            <w:tcW w:w="2638" w:type="dxa"/>
            <w:vAlign w:val="top"/>
          </w:tcPr>
          <w:p>
            <w:pPr>
              <w:spacing w:line="520" w:lineRule="exact"/>
              <w:ind w:firstLine="210" w:firstLineChars="100"/>
              <w:rPr>
                <w:rFonts w:hint="eastAsia"/>
                <w:szCs w:val="21"/>
              </w:rPr>
            </w:pPr>
            <w:r>
              <w:rPr>
                <w:rFonts w:hint="eastAsia"/>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3272" w:type="dxa"/>
            <w:vAlign w:val="top"/>
          </w:tcPr>
          <w:p>
            <w:pPr>
              <w:spacing w:line="520" w:lineRule="exact"/>
              <w:rPr>
                <w:rFonts w:hint="eastAsia"/>
                <w:szCs w:val="21"/>
              </w:rPr>
            </w:pPr>
            <w:r>
              <w:rPr>
                <w:rFonts w:hint="eastAsia"/>
                <w:szCs w:val="21"/>
              </w:rPr>
              <w:t>合计</w:t>
            </w:r>
          </w:p>
        </w:tc>
        <w:tc>
          <w:tcPr>
            <w:tcW w:w="1620" w:type="dxa"/>
            <w:vAlign w:val="top"/>
          </w:tcPr>
          <w:p>
            <w:pPr>
              <w:spacing w:line="520" w:lineRule="exact"/>
              <w:ind w:firstLine="210" w:firstLineChars="100"/>
              <w:rPr>
                <w:rFonts w:hint="eastAsia"/>
                <w:szCs w:val="21"/>
              </w:rPr>
            </w:pPr>
            <w:r>
              <w:rPr>
                <w:rFonts w:hint="eastAsia"/>
                <w:szCs w:val="21"/>
              </w:rPr>
              <w:t>100%</w:t>
            </w:r>
          </w:p>
        </w:tc>
        <w:tc>
          <w:tcPr>
            <w:tcW w:w="2638" w:type="dxa"/>
            <w:vAlign w:val="top"/>
          </w:tcPr>
          <w:p>
            <w:pPr>
              <w:spacing w:line="520" w:lineRule="exact"/>
              <w:jc w:val="center"/>
              <w:rPr>
                <w:rFonts w:hint="eastAsia"/>
                <w:szCs w:val="21"/>
              </w:rPr>
            </w:pPr>
            <w:r>
              <w:rPr>
                <w:rFonts w:hint="eastAsia"/>
                <w:szCs w:val="21"/>
              </w:rPr>
              <w:t xml:space="preserve">   元</w:t>
            </w:r>
          </w:p>
        </w:tc>
      </w:tr>
    </w:tbl>
    <w:p>
      <w:pPr>
        <w:spacing w:line="520" w:lineRule="exact"/>
        <w:ind w:leftChars="-200" w:hanging="420" w:hangingChars="200"/>
        <w:rPr>
          <w:rFonts w:hint="eastAsia"/>
          <w:szCs w:val="21"/>
          <w:u w:val="single"/>
        </w:rPr>
      </w:pPr>
      <w:r>
        <w:rPr>
          <w:rFonts w:hint="eastAsia"/>
          <w:szCs w:val="21"/>
        </w:rPr>
        <w:t xml:space="preserve">        6.4 工程竣工验收后，乙方提出工程结算并将有关资料送交甲方。甲方自接到上述资料</w:t>
      </w:r>
    </w:p>
    <w:p>
      <w:pPr>
        <w:spacing w:line="520" w:lineRule="exact"/>
        <w:ind w:leftChars="-200" w:hanging="420" w:hangingChars="200"/>
        <w:rPr>
          <w:rFonts w:hint="eastAsia"/>
          <w:szCs w:val="21"/>
        </w:rPr>
      </w:pPr>
      <w:r>
        <w:rPr>
          <w:rFonts w:hint="eastAsia"/>
          <w:szCs w:val="21"/>
          <w:u w:val="single"/>
        </w:rPr>
        <w:t xml:space="preserve">  15  </w:t>
      </w:r>
      <w:r>
        <w:rPr>
          <w:rFonts w:hint="eastAsia"/>
          <w:szCs w:val="21"/>
        </w:rPr>
        <w:t>天内审查完毕，到期未提出异议，视为同意。并在</w:t>
      </w:r>
      <w:r>
        <w:rPr>
          <w:rFonts w:hint="eastAsia"/>
          <w:szCs w:val="21"/>
          <w:u w:val="single"/>
        </w:rPr>
        <w:t xml:space="preserve">  3  </w:t>
      </w:r>
      <w:r>
        <w:rPr>
          <w:rFonts w:hint="eastAsia"/>
          <w:szCs w:val="21"/>
        </w:rPr>
        <w:t>天内，结清尾款。</w:t>
      </w:r>
    </w:p>
    <w:p>
      <w:pPr>
        <w:spacing w:line="520" w:lineRule="exact"/>
        <w:ind w:left="-420" w:leftChars="-200" w:firstLine="826" w:firstLineChars="392"/>
        <w:rPr>
          <w:rFonts w:hint="eastAsia"/>
          <w:szCs w:val="21"/>
        </w:rPr>
      </w:pPr>
      <w:r>
        <w:rPr>
          <w:rFonts w:hint="eastAsia"/>
          <w:b/>
          <w:szCs w:val="21"/>
        </w:rPr>
        <w:t>第七条</w:t>
      </w:r>
      <w:r>
        <w:rPr>
          <w:rFonts w:hint="eastAsia"/>
          <w:szCs w:val="21"/>
        </w:rPr>
        <w:t xml:space="preserve">  关于材料供应的约定</w:t>
      </w:r>
    </w:p>
    <w:p>
      <w:pPr>
        <w:spacing w:line="520" w:lineRule="exact"/>
        <w:ind w:firstLine="420" w:firstLineChars="200"/>
        <w:rPr>
          <w:rFonts w:hint="eastAsia"/>
          <w:szCs w:val="21"/>
        </w:rPr>
      </w:pPr>
      <w:r>
        <w:rPr>
          <w:rFonts w:hint="eastAsia"/>
          <w:szCs w:val="21"/>
        </w:rPr>
        <w:t>7.1凡由乙方采购的材料、设备必须核符合标准，材料必须监理认证，如不符合质量要求或规格有差异，应禁止使用。若已被停用，对工程造成的损失由乙方负责。</w:t>
      </w:r>
    </w:p>
    <w:p>
      <w:pPr>
        <w:spacing w:line="520" w:lineRule="exact"/>
        <w:ind w:left="420" w:leftChars="150" w:hanging="105" w:hangingChars="50"/>
        <w:rPr>
          <w:rFonts w:hint="eastAsia"/>
          <w:szCs w:val="21"/>
        </w:rPr>
      </w:pPr>
      <w:r>
        <w:rPr>
          <w:rFonts w:hint="eastAsia"/>
          <w:b/>
          <w:szCs w:val="21"/>
        </w:rPr>
        <w:t xml:space="preserve"> 第八条</w:t>
      </w:r>
      <w:r>
        <w:rPr>
          <w:rFonts w:hint="eastAsia"/>
          <w:szCs w:val="21"/>
        </w:rPr>
        <w:t xml:space="preserve">  有关安全生产和防火约定</w:t>
      </w:r>
    </w:p>
    <w:p>
      <w:pPr>
        <w:spacing w:line="520" w:lineRule="exact"/>
        <w:ind w:firstLine="420" w:firstLineChars="200"/>
        <w:rPr>
          <w:rFonts w:hint="eastAsia"/>
          <w:szCs w:val="21"/>
        </w:rPr>
      </w:pPr>
      <w:r>
        <w:rPr>
          <w:rFonts w:hint="eastAsia"/>
          <w:szCs w:val="21"/>
        </w:rPr>
        <w:t>8.1 甲方提供的施工图纸或者作法说明，应符合《中华人民共和国消防条例》和有关防计设计规范。</w:t>
      </w:r>
    </w:p>
    <w:p>
      <w:pPr>
        <w:spacing w:line="520" w:lineRule="exact"/>
        <w:ind w:firstLine="420" w:firstLineChars="200"/>
        <w:rPr>
          <w:rFonts w:hint="eastAsia"/>
          <w:szCs w:val="21"/>
        </w:rPr>
      </w:pPr>
      <w:r>
        <w:rPr>
          <w:rFonts w:hint="eastAsia"/>
          <w:szCs w:val="21"/>
        </w:rPr>
        <w:t>8.2 乙方在施工期间应严格遵守《建筑安装工程安全技术规程》、《建筑安装工人安全操作规程》、《中华人民共和国消防条例》和其它相关的法规、规范。每个工序必须监理认可签字。</w:t>
      </w:r>
    </w:p>
    <w:p>
      <w:pPr>
        <w:spacing w:line="520" w:lineRule="exact"/>
        <w:ind w:firstLine="420" w:firstLineChars="200"/>
        <w:rPr>
          <w:rFonts w:hint="eastAsia"/>
          <w:szCs w:val="21"/>
        </w:rPr>
      </w:pPr>
      <w:r>
        <w:rPr>
          <w:rFonts w:hint="eastAsia"/>
          <w:szCs w:val="21"/>
        </w:rPr>
        <w:t>8.3 由于乙方在施工生产过程中违反有关安全操作规程、消防条例，导致发生安全或火灾事故，应承担由此引发的一切法律及经济损失。乙方必须完善工程及工人安全保险责任。</w:t>
      </w:r>
    </w:p>
    <w:p>
      <w:pPr>
        <w:spacing w:line="520" w:lineRule="exact"/>
        <w:ind w:firstLine="422" w:firstLineChars="200"/>
        <w:rPr>
          <w:rFonts w:hint="eastAsia"/>
          <w:szCs w:val="21"/>
        </w:rPr>
      </w:pPr>
      <w:r>
        <w:rPr>
          <w:rFonts w:hint="eastAsia"/>
          <w:b/>
          <w:szCs w:val="21"/>
        </w:rPr>
        <w:t>第九条</w:t>
      </w:r>
      <w:r>
        <w:rPr>
          <w:rFonts w:hint="eastAsia"/>
          <w:szCs w:val="21"/>
        </w:rPr>
        <w:t xml:space="preserve">  奖励、违约及保修责任</w:t>
      </w:r>
    </w:p>
    <w:p>
      <w:pPr>
        <w:spacing w:line="520" w:lineRule="exact"/>
        <w:ind w:firstLine="420" w:firstLineChars="200"/>
        <w:rPr>
          <w:rFonts w:hint="eastAsia"/>
          <w:szCs w:val="21"/>
        </w:rPr>
      </w:pPr>
      <w:r>
        <w:rPr>
          <w:rFonts w:hint="eastAsia"/>
          <w:szCs w:val="21"/>
        </w:rPr>
        <w:t>9.1未经甲方同意，乙方擅自拆改原建筑物结构或设备管线，由此发生的损失或事故（包括罚款），由乙方负责并承担损失。</w:t>
      </w:r>
    </w:p>
    <w:p>
      <w:pPr>
        <w:spacing w:line="520" w:lineRule="exact"/>
        <w:ind w:firstLine="420" w:firstLineChars="200"/>
        <w:rPr>
          <w:rFonts w:hint="eastAsia"/>
          <w:szCs w:val="21"/>
        </w:rPr>
      </w:pPr>
      <w:r>
        <w:rPr>
          <w:rFonts w:hint="eastAsia"/>
          <w:szCs w:val="21"/>
        </w:rPr>
        <w:t>9.2因一方原因，合同无法继续履行时，应通知对方，办理合同终止协议，并由责任方赔偿对方由止造成的经济损失。全部施工完毕从验收合格之日计非人为因素损坏，乙方应免费上门保修壹年。</w:t>
      </w:r>
    </w:p>
    <w:p>
      <w:pPr>
        <w:spacing w:line="520" w:lineRule="exact"/>
        <w:ind w:firstLine="422" w:firstLineChars="200"/>
        <w:rPr>
          <w:rFonts w:hint="eastAsia"/>
          <w:szCs w:val="21"/>
        </w:rPr>
      </w:pPr>
      <w:r>
        <w:rPr>
          <w:rFonts w:hint="eastAsia"/>
          <w:b/>
          <w:szCs w:val="21"/>
        </w:rPr>
        <w:t>第十条</w:t>
      </w:r>
      <w:r>
        <w:rPr>
          <w:rFonts w:hint="eastAsia"/>
          <w:szCs w:val="21"/>
        </w:rPr>
        <w:t xml:space="preserve">  合同争议和解决方式</w:t>
      </w:r>
    </w:p>
    <w:p>
      <w:pPr>
        <w:spacing w:line="520" w:lineRule="exact"/>
        <w:ind w:firstLine="420" w:firstLineChars="200"/>
        <w:rPr>
          <w:rFonts w:hint="eastAsia"/>
          <w:szCs w:val="21"/>
        </w:rPr>
      </w:pPr>
      <w:r>
        <w:rPr>
          <w:rFonts w:hint="eastAsia"/>
          <w:szCs w:val="21"/>
        </w:rPr>
        <w:t>本合同在履行过程中发生的争议，由当事人双方协商解决。协商不成的，按下列第</w:t>
      </w:r>
      <w:r>
        <w:rPr>
          <w:rFonts w:hint="eastAsia"/>
          <w:szCs w:val="21"/>
          <w:u w:val="single"/>
        </w:rPr>
        <w:t xml:space="preserve">  2  </w:t>
      </w:r>
      <w:r>
        <w:rPr>
          <w:rFonts w:hint="eastAsia"/>
          <w:szCs w:val="21"/>
        </w:rPr>
        <w:t>种方式解决：1、提交广州仲裁委员会仲裁。2、依法向人民法院起诉。</w:t>
      </w:r>
    </w:p>
    <w:p>
      <w:pPr>
        <w:spacing w:line="520" w:lineRule="exact"/>
        <w:ind w:left="-420" w:leftChars="-200" w:firstLine="860" w:firstLineChars="408"/>
        <w:rPr>
          <w:rFonts w:hint="eastAsia"/>
          <w:szCs w:val="21"/>
          <w:u w:val="single"/>
        </w:rPr>
      </w:pPr>
      <w:r>
        <w:rPr>
          <w:rFonts w:hint="eastAsia"/>
          <w:b/>
          <w:szCs w:val="21"/>
        </w:rPr>
        <w:t>第十一条</w:t>
      </w:r>
      <w:r>
        <w:rPr>
          <w:rFonts w:hint="eastAsia"/>
          <w:szCs w:val="21"/>
        </w:rPr>
        <w:t xml:space="preserve">  其它约定</w:t>
      </w:r>
      <w:r>
        <w:rPr>
          <w:rFonts w:hint="eastAsia"/>
          <w:szCs w:val="21"/>
          <w:u w:val="single"/>
        </w:rPr>
        <w:t xml:space="preserve"> ：本工程为土建和装修部份，施工遇到工程以外的问题（除电缆、煤气管道）的排水管道、化粪池、空调、防盗网等迁移和改装等有关费用由乙方负责，其他费用由双方商定签字为准。</w:t>
      </w:r>
    </w:p>
    <w:p>
      <w:pPr>
        <w:spacing w:line="520" w:lineRule="exact"/>
        <w:ind w:left="-420" w:leftChars="-200" w:firstLine="437"/>
        <w:rPr>
          <w:rFonts w:hint="eastAsia"/>
          <w:szCs w:val="21"/>
        </w:rPr>
      </w:pPr>
      <w:r>
        <w:rPr>
          <w:rFonts w:hint="eastAsia"/>
          <w:szCs w:val="21"/>
        </w:rPr>
        <w:t xml:space="preserve">     本合同一式四份，双方各执两份。本合同履行完成后自动终止。</w:t>
      </w:r>
    </w:p>
    <w:p>
      <w:pPr>
        <w:spacing w:line="520" w:lineRule="exact"/>
        <w:ind w:left="-420" w:leftChars="-200" w:firstLine="437"/>
        <w:rPr>
          <w:rFonts w:hint="eastAsia"/>
          <w:szCs w:val="21"/>
        </w:rPr>
      </w:pPr>
    </w:p>
    <w:p>
      <w:pPr>
        <w:spacing w:line="520" w:lineRule="exact"/>
        <w:ind w:left="-420" w:leftChars="-200" w:firstLine="437"/>
        <w:rPr>
          <w:rFonts w:hint="eastAsia"/>
          <w:szCs w:val="21"/>
        </w:rPr>
      </w:pPr>
    </w:p>
    <w:p>
      <w:pPr>
        <w:spacing w:line="520" w:lineRule="exact"/>
        <w:ind w:left="-420" w:leftChars="-200" w:firstLine="437"/>
        <w:rPr>
          <w:rFonts w:hint="eastAsia"/>
          <w:szCs w:val="21"/>
          <w:u w:val="single"/>
        </w:rPr>
      </w:pPr>
      <w:r>
        <w:rPr>
          <w:rFonts w:hint="eastAsia"/>
          <w:szCs w:val="21"/>
        </w:rPr>
        <w:t>甲方（盖章）：</w:t>
      </w:r>
      <w:r>
        <w:rPr>
          <w:rFonts w:hint="eastAsia"/>
          <w:u w:val="single"/>
        </w:rPr>
        <w:t>南方医科大学皮肤病医院</w:t>
      </w:r>
      <w:r>
        <w:rPr>
          <w:rFonts w:hint="eastAsia"/>
          <w:szCs w:val="21"/>
        </w:rPr>
        <w:t xml:space="preserve">       乙方（盖章）</w:t>
      </w:r>
      <w:r>
        <w:rPr>
          <w:rFonts w:hint="eastAsia"/>
          <w:szCs w:val="21"/>
          <w:u w:val="single"/>
        </w:rPr>
        <w:t xml:space="preserve">                        </w:t>
      </w:r>
    </w:p>
    <w:p>
      <w:pPr>
        <w:spacing w:line="520" w:lineRule="exact"/>
        <w:rPr>
          <w:rFonts w:hint="eastAsia"/>
          <w:szCs w:val="21"/>
          <w:u w:val="single"/>
        </w:rPr>
      </w:pPr>
      <w:r>
        <w:rPr>
          <w:rFonts w:hint="eastAsia"/>
          <w:szCs w:val="21"/>
        </w:rPr>
        <w:t>法定代表人：</w:t>
      </w:r>
      <w:r>
        <w:rPr>
          <w:rFonts w:hint="eastAsia"/>
          <w:szCs w:val="21"/>
          <w:u w:val="single"/>
        </w:rPr>
        <w:t xml:space="preserve">                        </w:t>
      </w:r>
      <w:r>
        <w:rPr>
          <w:rFonts w:hint="eastAsia"/>
          <w:szCs w:val="21"/>
        </w:rPr>
        <w:t xml:space="preserve">      法定代表人：</w:t>
      </w:r>
      <w:r>
        <w:rPr>
          <w:rFonts w:hint="eastAsia"/>
          <w:szCs w:val="21"/>
          <w:u w:val="single"/>
        </w:rPr>
        <w:t xml:space="preserve">                        </w:t>
      </w:r>
    </w:p>
    <w:p>
      <w:pPr>
        <w:spacing w:line="520" w:lineRule="exact"/>
        <w:rPr>
          <w:rFonts w:hint="eastAsia"/>
          <w:szCs w:val="21"/>
          <w:u w:val="single"/>
        </w:rPr>
      </w:pPr>
      <w:r>
        <w:rPr>
          <w:rFonts w:hint="eastAsia"/>
          <w:szCs w:val="21"/>
        </w:rPr>
        <w:t>单位地址：</w:t>
      </w:r>
      <w:r>
        <w:rPr>
          <w:rFonts w:hint="eastAsia" w:ascii="宋体" w:hAnsi="宋体"/>
          <w:u w:val="single"/>
        </w:rPr>
        <w:t>广州市越秀区麓景路2号</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spacing w:line="520" w:lineRule="exact"/>
        <w:rPr>
          <w:rFonts w:hint="eastAsia"/>
          <w:szCs w:val="21"/>
          <w:u w:val="single"/>
        </w:rPr>
      </w:pPr>
      <w:r>
        <w:rPr>
          <w:szCs w:val="21"/>
        </w:rPr>
        <w:t>联系</w:t>
      </w:r>
      <w:r>
        <w:rPr>
          <w:rFonts w:hint="eastAsia"/>
          <w:szCs w:val="21"/>
        </w:rPr>
        <w:t>电话：</w:t>
      </w:r>
      <w:r>
        <w:rPr>
          <w:rFonts w:hint="eastAsia"/>
          <w:szCs w:val="21"/>
          <w:u w:val="single"/>
        </w:rPr>
        <w:t xml:space="preserve">  020-87253415             </w:t>
      </w:r>
      <w:r>
        <w:rPr>
          <w:rFonts w:hint="eastAsia"/>
          <w:szCs w:val="21"/>
        </w:rPr>
        <w:t xml:space="preserve">     联系电话：</w:t>
      </w:r>
      <w:r>
        <w:rPr>
          <w:rFonts w:hint="eastAsia"/>
          <w:szCs w:val="21"/>
          <w:u w:val="single"/>
        </w:rPr>
        <w:t xml:space="preserve">                           </w:t>
      </w:r>
    </w:p>
    <w:p>
      <w:pPr>
        <w:spacing w:line="520" w:lineRule="exact"/>
        <w:ind w:left="-420" w:leftChars="-200" w:firstLine="437"/>
        <w:rPr>
          <w:rFonts w:hint="eastAsia"/>
          <w:szCs w:val="21"/>
        </w:rPr>
      </w:pPr>
      <w:r>
        <w:rPr>
          <w:rFonts w:hint="eastAsia"/>
          <w:szCs w:val="21"/>
        </w:rPr>
        <w:t>开户银行：</w:t>
      </w:r>
      <w:r>
        <w:rPr>
          <w:rFonts w:hint="eastAsia"/>
          <w:szCs w:val="21"/>
          <w:u w:val="single"/>
        </w:rPr>
        <w:t xml:space="preserve">                          </w:t>
      </w:r>
      <w:r>
        <w:rPr>
          <w:rFonts w:hint="eastAsia"/>
          <w:szCs w:val="21"/>
        </w:rPr>
        <w:t xml:space="preserve">      开户银行：</w:t>
      </w:r>
      <w:r>
        <w:rPr>
          <w:rFonts w:hint="eastAsia"/>
          <w:szCs w:val="21"/>
          <w:u w:val="single"/>
        </w:rPr>
        <w:t xml:space="preserve">                          </w:t>
      </w:r>
    </w:p>
    <w:p>
      <w:pPr>
        <w:spacing w:line="520" w:lineRule="exact"/>
        <w:ind w:left="-420" w:leftChars="-200" w:firstLine="437"/>
        <w:rPr>
          <w:rFonts w:hint="eastAsia"/>
          <w:szCs w:val="21"/>
        </w:rPr>
      </w:pPr>
      <w:r>
        <w:rPr>
          <w:rFonts w:hint="eastAsia"/>
          <w:szCs w:val="21"/>
        </w:rPr>
        <w:t>户名：</w:t>
      </w:r>
      <w:r>
        <w:rPr>
          <w:rFonts w:hint="eastAsia"/>
          <w:szCs w:val="21"/>
          <w:u w:val="single"/>
        </w:rPr>
        <w:t xml:space="preserve">                              </w:t>
      </w:r>
      <w:r>
        <w:rPr>
          <w:rFonts w:hint="eastAsia"/>
          <w:szCs w:val="21"/>
        </w:rPr>
        <w:t xml:space="preserve">      户名：</w:t>
      </w:r>
      <w:r>
        <w:rPr>
          <w:rFonts w:hint="eastAsia"/>
          <w:szCs w:val="21"/>
          <w:u w:val="single"/>
        </w:rPr>
        <w:t xml:space="preserve">                              </w:t>
      </w:r>
    </w:p>
    <w:p>
      <w:pPr>
        <w:spacing w:line="520" w:lineRule="exact"/>
        <w:ind w:left="-420" w:leftChars="-200" w:firstLine="437"/>
        <w:rPr>
          <w:rFonts w:hint="eastAsia"/>
          <w:szCs w:val="21"/>
        </w:rPr>
      </w:pPr>
      <w:r>
        <w:rPr>
          <w:rFonts w:hint="eastAsia"/>
          <w:szCs w:val="21"/>
        </w:rPr>
        <w:t>账号：</w:t>
      </w:r>
      <w:r>
        <w:rPr>
          <w:rFonts w:hint="eastAsia"/>
          <w:szCs w:val="21"/>
          <w:u w:val="single"/>
        </w:rPr>
        <w:t xml:space="preserve">                              </w:t>
      </w:r>
      <w:r>
        <w:rPr>
          <w:rFonts w:hint="eastAsia"/>
          <w:szCs w:val="21"/>
        </w:rPr>
        <w:t xml:space="preserve">      账号：</w:t>
      </w:r>
      <w:r>
        <w:rPr>
          <w:rFonts w:hint="eastAsia"/>
          <w:szCs w:val="21"/>
          <w:u w:val="single"/>
        </w:rPr>
        <w:t xml:space="preserve">                              </w:t>
      </w:r>
    </w:p>
    <w:p>
      <w:pPr>
        <w:spacing w:line="520" w:lineRule="exact"/>
        <w:ind w:left="-420" w:leftChars="-200" w:firstLine="437"/>
        <w:rPr>
          <w:rFonts w:hint="eastAsia"/>
          <w:szCs w:val="21"/>
        </w:rPr>
      </w:pPr>
      <w:r>
        <w:rPr>
          <w:rFonts w:hint="eastAsia"/>
          <w:szCs w:val="21"/>
        </w:rPr>
        <w:t>识别码：</w:t>
      </w:r>
      <w:r>
        <w:rPr>
          <w:rFonts w:hint="eastAsia"/>
          <w:szCs w:val="21"/>
          <w:u w:val="single"/>
        </w:rPr>
        <w:t xml:space="preserve">                            </w:t>
      </w:r>
      <w:r>
        <w:rPr>
          <w:rFonts w:hint="eastAsia"/>
          <w:szCs w:val="21"/>
        </w:rPr>
        <w:t xml:space="preserve">      识别码：</w:t>
      </w:r>
      <w:r>
        <w:rPr>
          <w:rFonts w:hint="eastAsia"/>
          <w:szCs w:val="21"/>
          <w:u w:val="single"/>
        </w:rPr>
        <w:t xml:space="preserve">                            </w:t>
      </w:r>
    </w:p>
    <w:p>
      <w:pPr>
        <w:spacing w:line="520" w:lineRule="exact"/>
        <w:ind w:left="-420" w:leftChars="-200" w:firstLine="437"/>
        <w:rPr>
          <w:rFonts w:hint="eastAsia"/>
          <w:szCs w:val="21"/>
        </w:rPr>
      </w:pPr>
      <w:r>
        <w:rPr>
          <w:rFonts w:hint="eastAsia"/>
          <w:szCs w:val="21"/>
        </w:rPr>
        <w:t>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520" w:lineRule="exact"/>
        <w:ind w:left="-420" w:leftChars="-200" w:firstLine="437"/>
        <w:rPr>
          <w:rFonts w:hint="eastAsia"/>
          <w:szCs w:val="21"/>
        </w:rPr>
      </w:pPr>
      <w:r>
        <w:rPr>
          <w:rFonts w:hint="eastAsia"/>
          <w:szCs w:val="21"/>
        </w:rPr>
        <w:t>合同签订地点：</w:t>
      </w:r>
      <w:r>
        <w:rPr>
          <w:rFonts w:hint="eastAsia"/>
          <w:szCs w:val="21"/>
          <w:u w:val="single"/>
        </w:rPr>
        <w:t xml:space="preserve">                                         </w:t>
      </w:r>
    </w:p>
    <w:p>
      <w:pPr>
        <w:spacing w:line="520" w:lineRule="exact"/>
        <w:ind w:left="-420" w:leftChars="-200" w:firstLine="437"/>
        <w:rPr>
          <w:rFonts w:hint="eastAsia"/>
          <w:szCs w:val="21"/>
        </w:rPr>
      </w:pPr>
    </w:p>
    <w:p>
      <w:pPr>
        <w:spacing w:line="520" w:lineRule="exact"/>
        <w:ind w:left="-420" w:leftChars="-200" w:firstLine="437"/>
        <w:rPr>
          <w:rFonts w:hint="eastAsia" w:ascii="宋体" w:hAnsi="宋体"/>
          <w:szCs w:val="21"/>
        </w:rPr>
      </w:pPr>
      <w:r>
        <w:rPr>
          <w:rFonts w:hint="eastAsia" w:ascii="宋体" w:hAnsi="宋体"/>
          <w:szCs w:val="21"/>
        </w:rPr>
        <w:t xml:space="preserve"> 附件：   （1）法人委托书</w:t>
      </w:r>
    </w:p>
    <w:p>
      <w:pPr>
        <w:spacing w:line="520" w:lineRule="exact"/>
        <w:ind w:firstLine="435"/>
        <w:rPr>
          <w:rFonts w:hint="eastAsia" w:ascii="宋体" w:hAnsi="宋体"/>
          <w:szCs w:val="21"/>
        </w:rPr>
      </w:pPr>
      <w:r>
        <w:rPr>
          <w:rFonts w:hint="eastAsia" w:ascii="宋体" w:hAnsi="宋体"/>
          <w:szCs w:val="21"/>
        </w:rPr>
        <w:t xml:space="preserve">      （2）营业执照（复印盖章）</w:t>
      </w:r>
    </w:p>
    <w:p>
      <w:pPr>
        <w:spacing w:line="520" w:lineRule="exact"/>
        <w:ind w:firstLine="435"/>
        <w:rPr>
          <w:rFonts w:hint="eastAsia" w:ascii="宋体" w:hAnsi="宋体"/>
          <w:szCs w:val="21"/>
        </w:rPr>
      </w:pPr>
      <w:r>
        <w:rPr>
          <w:rFonts w:hint="eastAsia" w:ascii="宋体" w:hAnsi="宋体"/>
          <w:szCs w:val="21"/>
        </w:rPr>
        <w:t xml:space="preserve">      （3）资质证书（复印盖章）</w:t>
      </w:r>
    </w:p>
    <w:p>
      <w:pPr>
        <w:spacing w:line="520" w:lineRule="exact"/>
        <w:ind w:firstLine="1064" w:firstLineChars="507"/>
        <w:rPr>
          <w:rFonts w:hint="eastAsia" w:ascii="宋体" w:hAnsi="宋体"/>
          <w:szCs w:val="21"/>
        </w:rPr>
      </w:pPr>
      <w:r>
        <w:rPr>
          <w:rFonts w:hint="eastAsia" w:ascii="宋体" w:hAnsi="宋体"/>
          <w:szCs w:val="21"/>
        </w:rPr>
        <w:t>（4）根据施工图纸投标时的报价明细</w:t>
      </w:r>
    </w:p>
    <w:p>
      <w:pPr>
        <w:pStyle w:val="4"/>
        <w:spacing w:line="276" w:lineRule="auto"/>
        <w:rPr>
          <w:rFonts w:ascii="宋体" w:hAnsi="宋体"/>
        </w:rPr>
      </w:pPr>
    </w:p>
    <w:p>
      <w:pPr>
        <w:pStyle w:val="4"/>
        <w:spacing w:line="360" w:lineRule="auto"/>
        <w:rPr>
          <w:rFonts w:hint="eastAsia" w:ascii="楷体_GB2312" w:hAnsi="Arial" w:eastAsia="楷体_GB2312" w:cs="Arial"/>
          <w:b/>
          <w:bCs/>
          <w:sz w:val="40"/>
          <w:szCs w:val="44"/>
        </w:rPr>
      </w:pPr>
      <w:r>
        <w:rPr>
          <w:rFonts w:hint="eastAsia" w:ascii="宋体" w:hAnsi="宋体"/>
          <w:b/>
          <w:sz w:val="28"/>
          <w:szCs w:val="28"/>
        </w:rPr>
        <w:t>附件六：</w:t>
      </w:r>
    </w:p>
    <w:p>
      <w:pPr>
        <w:pStyle w:val="4"/>
        <w:spacing w:line="360" w:lineRule="auto"/>
        <w:rPr>
          <w:rFonts w:ascii="宋体" w:hAnsi="宋体"/>
        </w:rPr>
      </w:pPr>
      <w:r>
        <w:rPr>
          <w:rFonts w:hint="eastAsia" w:ascii="宋体" w:hAnsi="宋体"/>
          <w:b/>
        </w:rPr>
        <w:t>投标文件相关格式如下</w:t>
      </w:r>
      <w:r>
        <w:rPr>
          <w:rFonts w:hint="eastAsia" w:ascii="宋体" w:hAnsi="宋体"/>
        </w:rPr>
        <w:t>：</w:t>
      </w:r>
    </w:p>
    <w:p>
      <w:pPr>
        <w:pStyle w:val="9"/>
        <w:widowControl w:val="0"/>
        <w:rPr>
          <w:b/>
          <w:spacing w:val="30"/>
          <w:sz w:val="28"/>
          <w:szCs w:val="28"/>
        </w:rPr>
      </w:pPr>
      <w:r>
        <w:rPr>
          <w:rFonts w:hint="eastAsia"/>
          <w:b/>
          <w:spacing w:val="30"/>
          <w:sz w:val="28"/>
          <w:szCs w:val="28"/>
        </w:rPr>
        <w:t>封面</w:t>
      </w:r>
    </w:p>
    <w:p>
      <w:pPr>
        <w:pStyle w:val="9"/>
        <w:widowControl w:val="0"/>
        <w:jc w:val="center"/>
        <w:rPr>
          <w:b/>
          <w:spacing w:val="30"/>
          <w:sz w:val="72"/>
          <w:szCs w:val="72"/>
        </w:rPr>
      </w:pPr>
      <w:r>
        <w:rPr>
          <w:rFonts w:hint="eastAsia"/>
          <w:b/>
          <w:spacing w:val="30"/>
          <w:sz w:val="72"/>
          <w:szCs w:val="72"/>
        </w:rPr>
        <w:t xml:space="preserve"> 投 标 文 件</w:t>
      </w:r>
    </w:p>
    <w:p>
      <w:pPr>
        <w:pStyle w:val="9"/>
        <w:widowControl w:val="0"/>
        <w:rPr>
          <w:color w:val="FF0000"/>
          <w:sz w:val="32"/>
          <w:u w:val="single"/>
        </w:rPr>
      </w:pPr>
    </w:p>
    <w:p>
      <w:pPr>
        <w:pStyle w:val="9"/>
        <w:widowControl w:val="0"/>
        <w:rPr>
          <w:color w:val="FF0000"/>
          <w:sz w:val="32"/>
          <w:u w:val="single"/>
        </w:rPr>
      </w:pPr>
    </w:p>
    <w:p>
      <w:pPr>
        <w:pStyle w:val="9"/>
        <w:widowControl w:val="0"/>
        <w:rPr>
          <w:color w:val="FF0000"/>
          <w:sz w:val="32"/>
          <w:u w:val="single"/>
        </w:rPr>
      </w:pPr>
    </w:p>
    <w:p>
      <w:pPr>
        <w:pStyle w:val="9"/>
        <w:widowControl w:val="0"/>
        <w:rPr>
          <w:rStyle w:val="6"/>
          <w:b w:val="0"/>
          <w:sz w:val="32"/>
          <w:u w:val="single"/>
        </w:rPr>
      </w:pPr>
      <w:r>
        <w:rPr>
          <w:rStyle w:val="6"/>
          <w:rFonts w:hint="eastAsia"/>
          <w:b w:val="0"/>
          <w:sz w:val="32"/>
        </w:rPr>
        <w:t>项目名称：</w:t>
      </w:r>
      <w:r>
        <w:rPr>
          <w:rFonts w:hint="eastAsia"/>
          <w:sz w:val="32"/>
          <w:szCs w:val="32"/>
          <w:u w:val="single"/>
        </w:rPr>
        <w:t>南方医科大学皮肤病医院主楼加装自动扶梯土建和装修工程项目</w:t>
      </w:r>
      <w:r>
        <w:rPr>
          <w:rFonts w:hint="eastAsia"/>
          <w:bCs/>
        </w:rPr>
        <w:t xml:space="preserve">                   </w:t>
      </w:r>
    </w:p>
    <w:p>
      <w:pPr>
        <w:pStyle w:val="9"/>
        <w:widowControl w:val="0"/>
        <w:rPr>
          <w:sz w:val="32"/>
          <w:u w:val="single"/>
        </w:rPr>
      </w:pPr>
      <w:r>
        <w:rPr>
          <w:rFonts w:hint="eastAsia"/>
          <w:sz w:val="32"/>
        </w:rPr>
        <w:t>项目地址：</w:t>
      </w:r>
      <w:r>
        <w:rPr>
          <w:rFonts w:hint="eastAsia"/>
          <w:sz w:val="32"/>
          <w:szCs w:val="32"/>
          <w:u w:val="single"/>
        </w:rPr>
        <w:t>广东省广州市越秀区麓景路2号</w:t>
      </w:r>
      <w:r>
        <w:rPr>
          <w:rFonts w:hint="eastAsia"/>
          <w:b/>
          <w:sz w:val="32"/>
          <w:szCs w:val="32"/>
          <w:u w:val="single"/>
        </w:rPr>
        <w:t xml:space="preserve">       </w:t>
      </w:r>
    </w:p>
    <w:p>
      <w:pPr>
        <w:pStyle w:val="9"/>
        <w:widowControl w:val="0"/>
        <w:rPr>
          <w:rStyle w:val="6"/>
          <w:b w:val="0"/>
          <w:sz w:val="32"/>
          <w:u w:val="single"/>
        </w:rPr>
      </w:pPr>
      <w:r>
        <w:rPr>
          <w:rStyle w:val="6"/>
          <w:rFonts w:hint="eastAsia"/>
          <w:b w:val="0"/>
          <w:sz w:val="32"/>
        </w:rPr>
        <w:t>投标单位：</w:t>
      </w:r>
      <w:r>
        <w:rPr>
          <w:rStyle w:val="6"/>
          <w:rFonts w:hint="eastAsia"/>
          <w:sz w:val="32"/>
          <w:u w:val="single"/>
        </w:rPr>
        <w:t xml:space="preserve">  </w:t>
      </w:r>
      <w:r>
        <w:rPr>
          <w:rStyle w:val="6"/>
          <w:rFonts w:hint="eastAsia"/>
          <w:b w:val="0"/>
          <w:sz w:val="32"/>
          <w:u w:val="single"/>
        </w:rPr>
        <w:t xml:space="preserve">                                 </w:t>
      </w:r>
    </w:p>
    <w:p>
      <w:pPr>
        <w:pStyle w:val="9"/>
        <w:widowControl w:val="0"/>
        <w:rPr>
          <w:rStyle w:val="6"/>
          <w:b w:val="0"/>
          <w:sz w:val="32"/>
          <w:u w:val="single"/>
        </w:rPr>
      </w:pPr>
      <w:r>
        <w:rPr>
          <w:rStyle w:val="6"/>
          <w:rFonts w:hint="eastAsia"/>
          <w:b w:val="0"/>
          <w:sz w:val="32"/>
        </w:rPr>
        <w:t>授权代表：</w:t>
      </w:r>
      <w:r>
        <w:rPr>
          <w:rStyle w:val="6"/>
          <w:rFonts w:hint="eastAsia"/>
          <w:b w:val="0"/>
          <w:sz w:val="32"/>
          <w:u w:val="single"/>
        </w:rPr>
        <w:t xml:space="preserve">    </w:t>
      </w:r>
      <w:r>
        <w:rPr>
          <w:rStyle w:val="6"/>
          <w:rFonts w:hint="eastAsia"/>
          <w:sz w:val="32"/>
          <w:u w:val="single"/>
        </w:rPr>
        <w:t xml:space="preserve"> </w:t>
      </w:r>
      <w:r>
        <w:rPr>
          <w:rStyle w:val="6"/>
          <w:rFonts w:hint="eastAsia"/>
          <w:b w:val="0"/>
          <w:sz w:val="32"/>
          <w:u w:val="single"/>
        </w:rPr>
        <w:t xml:space="preserve">          </w:t>
      </w:r>
      <w:r>
        <w:rPr>
          <w:rStyle w:val="6"/>
          <w:rFonts w:hint="eastAsia"/>
          <w:b w:val="0"/>
          <w:sz w:val="32"/>
        </w:rPr>
        <w:t>电话：</w:t>
      </w:r>
      <w:r>
        <w:rPr>
          <w:rStyle w:val="6"/>
          <w:rFonts w:hint="eastAsia"/>
          <w:b w:val="0"/>
          <w:sz w:val="32"/>
          <w:u w:val="single"/>
        </w:rPr>
        <w:t xml:space="preserve">              </w:t>
      </w:r>
    </w:p>
    <w:p>
      <w:pPr>
        <w:pStyle w:val="9"/>
        <w:widowControl w:val="0"/>
        <w:tabs>
          <w:tab w:val="center" w:pos="4153"/>
          <w:tab w:val="left" w:pos="7410"/>
        </w:tabs>
        <w:rPr>
          <w:b/>
          <w:sz w:val="32"/>
        </w:rPr>
      </w:pPr>
      <w:r>
        <w:rPr>
          <w:rFonts w:hint="eastAsia"/>
          <w:sz w:val="32"/>
        </w:rPr>
        <w:t>编制日期：</w:t>
      </w:r>
      <w:r>
        <w:rPr>
          <w:rFonts w:hint="eastAsia"/>
          <w:sz w:val="32"/>
          <w:u w:val="single"/>
        </w:rPr>
        <w:t xml:space="preserve">          </w:t>
      </w:r>
      <w:r>
        <w:rPr>
          <w:rFonts w:hint="eastAsia"/>
          <w:sz w:val="32"/>
        </w:rPr>
        <w:t>年</w:t>
      </w:r>
      <w:r>
        <w:rPr>
          <w:rFonts w:hint="eastAsia"/>
          <w:sz w:val="32"/>
          <w:u w:val="single"/>
        </w:rPr>
        <w:t xml:space="preserve">          </w:t>
      </w:r>
      <w:r>
        <w:rPr>
          <w:rFonts w:hint="eastAsia"/>
          <w:sz w:val="32"/>
        </w:rPr>
        <w:t>月</w:t>
      </w:r>
      <w:r>
        <w:rPr>
          <w:rFonts w:hint="eastAsia"/>
          <w:sz w:val="32"/>
          <w:u w:val="single"/>
        </w:rPr>
        <w:t xml:space="preserve">         </w:t>
      </w:r>
      <w:r>
        <w:rPr>
          <w:rFonts w:hint="eastAsia"/>
          <w:sz w:val="32"/>
        </w:rPr>
        <w:t>日</w:t>
      </w:r>
    </w:p>
    <w:p>
      <w:pPr>
        <w:pStyle w:val="4"/>
        <w:spacing w:line="360" w:lineRule="auto"/>
        <w:rPr>
          <w:rFonts w:ascii="宋体" w:hAnsi="宋体"/>
        </w:rPr>
      </w:pPr>
    </w:p>
    <w:p>
      <w:pPr>
        <w:pStyle w:val="4"/>
        <w:spacing w:line="360" w:lineRule="auto"/>
        <w:rPr>
          <w:rFonts w:ascii="宋体" w:hAnsi="宋体"/>
        </w:rPr>
      </w:pPr>
    </w:p>
    <w:p>
      <w:pPr>
        <w:pStyle w:val="4"/>
        <w:spacing w:line="360" w:lineRule="auto"/>
        <w:rPr>
          <w:rFonts w:ascii="宋体" w:hAnsi="宋体"/>
        </w:rPr>
      </w:pPr>
    </w:p>
    <w:p>
      <w:pPr>
        <w:pStyle w:val="4"/>
        <w:spacing w:line="360" w:lineRule="auto"/>
        <w:rPr>
          <w:rFonts w:ascii="宋体" w:hAnsi="宋体"/>
        </w:rPr>
      </w:pPr>
    </w:p>
    <w:p>
      <w:pPr>
        <w:pStyle w:val="4"/>
        <w:spacing w:line="360" w:lineRule="auto"/>
        <w:rPr>
          <w:rFonts w:ascii="宋体" w:hAnsi="宋体"/>
        </w:rPr>
      </w:pPr>
    </w:p>
    <w:p>
      <w:pPr>
        <w:pStyle w:val="4"/>
        <w:spacing w:line="360" w:lineRule="auto"/>
        <w:rPr>
          <w:rFonts w:ascii="宋体" w:hAnsi="宋体"/>
        </w:rPr>
      </w:pPr>
    </w:p>
    <w:p>
      <w:pPr>
        <w:pStyle w:val="4"/>
        <w:spacing w:line="360" w:lineRule="auto"/>
        <w:rPr>
          <w:rFonts w:hint="eastAsia" w:ascii="宋体" w:hAnsi="宋体"/>
        </w:rPr>
      </w:pPr>
    </w:p>
    <w:p>
      <w:pPr>
        <w:pStyle w:val="4"/>
        <w:spacing w:line="360" w:lineRule="auto"/>
        <w:rPr>
          <w:rFonts w:hint="eastAsia" w:ascii="宋体" w:hAnsi="宋体"/>
        </w:rPr>
      </w:pPr>
    </w:p>
    <w:p>
      <w:pPr>
        <w:pStyle w:val="2"/>
        <w:numPr>
          <w:ilvl w:val="1"/>
          <w:numId w:val="3"/>
        </w:numPr>
        <w:spacing w:line="360" w:lineRule="auto"/>
        <w:ind w:left="0" w:firstLine="0"/>
        <w:jc w:val="center"/>
        <w:rPr>
          <w:b/>
        </w:rPr>
      </w:pPr>
      <w:bookmarkStart w:id="0" w:name="_Toc425348576"/>
      <w:r>
        <w:rPr>
          <w:rFonts w:hint="eastAsia"/>
          <w:b/>
        </w:rPr>
        <w:t>投标函</w:t>
      </w:r>
      <w:bookmarkEnd w:id="0"/>
    </w:p>
    <w:p>
      <w:pPr>
        <w:spacing w:line="360" w:lineRule="auto"/>
        <w:rPr>
          <w:rFonts w:hAnsi="宋体"/>
          <w:szCs w:val="21"/>
        </w:rPr>
      </w:pPr>
      <w:r>
        <w:rPr>
          <w:rFonts w:hint="eastAsia" w:hAnsi="宋体"/>
          <w:szCs w:val="21"/>
        </w:rPr>
        <w:t>致：</w:t>
      </w:r>
      <w:r>
        <w:rPr>
          <w:rFonts w:hint="eastAsia"/>
        </w:rPr>
        <w:t>南方医科大学皮肤病医院</w:t>
      </w:r>
    </w:p>
    <w:p>
      <w:pPr>
        <w:spacing w:line="360" w:lineRule="auto"/>
        <w:ind w:firstLine="420"/>
        <w:rPr>
          <w:rFonts w:hAnsi="宋体"/>
          <w:szCs w:val="21"/>
          <w:lang w:val="zh-CN"/>
        </w:rPr>
      </w:pPr>
      <w:r>
        <w:rPr>
          <w:rFonts w:hint="eastAsia" w:hAnsi="宋体"/>
          <w:szCs w:val="21"/>
          <w:lang w:val="zh-CN"/>
        </w:rPr>
        <w:t>根据贵院</w:t>
      </w:r>
      <w:r>
        <w:rPr>
          <w:rFonts w:hint="eastAsia"/>
          <w:b/>
          <w:u w:val="single"/>
        </w:rPr>
        <w:t>南方医科大学皮肤病医院主楼加装自动扶梯土建和装修工程项目</w:t>
      </w:r>
      <w:r>
        <w:rPr>
          <w:rFonts w:hint="eastAsia" w:hAnsi="宋体"/>
          <w:szCs w:val="21"/>
          <w:lang w:val="zh-CN"/>
        </w:rPr>
        <w:t>投标邀请，我方</w:t>
      </w:r>
      <w:r>
        <w:rPr>
          <w:rFonts w:hAnsi="宋体"/>
          <w:szCs w:val="21"/>
          <w:u w:val="single"/>
          <w:lang w:val="zh-CN"/>
        </w:rPr>
        <w:t xml:space="preserve"> </w:t>
      </w:r>
      <w:r>
        <w:rPr>
          <w:rFonts w:hint="eastAsia" w:hAnsi="宋体"/>
          <w:szCs w:val="21"/>
          <w:u w:val="single"/>
          <w:lang w:val="zh-CN"/>
        </w:rPr>
        <w:t xml:space="preserve">   （投标人名称）  </w:t>
      </w:r>
      <w:r>
        <w:rPr>
          <w:rFonts w:hint="eastAsia" w:hAnsi="宋体"/>
          <w:szCs w:val="21"/>
          <w:lang w:val="zh-CN"/>
        </w:rPr>
        <w:t>作为投标人正式授权</w:t>
      </w:r>
      <w:r>
        <w:rPr>
          <w:rFonts w:hint="eastAsia" w:hAnsi="宋体"/>
          <w:szCs w:val="21"/>
          <w:u w:val="single"/>
          <w:lang w:val="zh-CN"/>
        </w:rPr>
        <w:t xml:space="preserve">　　（授权代表全名，职务）   </w:t>
      </w:r>
      <w:r>
        <w:rPr>
          <w:rFonts w:hint="eastAsia" w:hAnsi="宋体"/>
          <w:szCs w:val="21"/>
          <w:lang w:val="zh-CN"/>
        </w:rPr>
        <w:t>代表我方进行有关本次投标的一切事宜。</w:t>
      </w:r>
    </w:p>
    <w:p>
      <w:pPr>
        <w:spacing w:line="360" w:lineRule="auto"/>
        <w:ind w:firstLine="420"/>
        <w:rPr>
          <w:rFonts w:hAnsi="宋体"/>
          <w:szCs w:val="21"/>
          <w:lang w:val="zh-CN"/>
        </w:rPr>
      </w:pPr>
      <w:r>
        <w:rPr>
          <w:rFonts w:hint="eastAsia" w:hAnsi="宋体"/>
          <w:szCs w:val="21"/>
          <w:lang w:val="zh-CN"/>
        </w:rPr>
        <w:t>在此提交的投标文件，已按招标文件的要求密封封装。包括但不限于如下内容：</w:t>
      </w:r>
    </w:p>
    <w:p>
      <w:pPr>
        <w:spacing w:line="360" w:lineRule="auto"/>
        <w:ind w:left="628" w:leftChars="299" w:firstLine="210" w:firstLineChars="100"/>
        <w:rPr>
          <w:rFonts w:hAnsi="宋体"/>
          <w:szCs w:val="21"/>
          <w:lang w:val="zh-CN"/>
        </w:rPr>
      </w:pPr>
      <w:r>
        <w:rPr>
          <w:rFonts w:hint="eastAsia" w:hAnsi="宋体"/>
          <w:szCs w:val="21"/>
          <w:lang w:val="zh-CN"/>
        </w:rPr>
        <w:t>投标文件【含商务、技术和价格文件，正本一份，副四份】；</w:t>
      </w:r>
    </w:p>
    <w:p>
      <w:pPr>
        <w:spacing w:line="360" w:lineRule="auto"/>
        <w:ind w:firstLine="420"/>
        <w:rPr>
          <w:rFonts w:hAnsi="宋体"/>
          <w:szCs w:val="21"/>
          <w:lang w:val="zh-CN"/>
        </w:rPr>
      </w:pPr>
      <w:r>
        <w:rPr>
          <w:rFonts w:hint="eastAsia" w:hAnsi="宋体"/>
          <w:szCs w:val="21"/>
          <w:lang w:val="zh-CN"/>
        </w:rPr>
        <w:t>我方己完全明白招标文件的所有条款要求，并重申以下几点：</w:t>
      </w:r>
    </w:p>
    <w:p>
      <w:pPr>
        <w:spacing w:line="360" w:lineRule="auto"/>
        <w:ind w:left="315" w:leftChars="150"/>
        <w:rPr>
          <w:rFonts w:hAnsi="宋体"/>
          <w:szCs w:val="21"/>
          <w:lang w:val="zh-CN"/>
        </w:rPr>
      </w:pPr>
      <w:r>
        <w:rPr>
          <w:rFonts w:hint="eastAsia" w:hAnsi="宋体"/>
          <w:szCs w:val="21"/>
          <w:lang w:val="zh-CN"/>
        </w:rPr>
        <w:t>（</w:t>
      </w:r>
      <w:r>
        <w:rPr>
          <w:rFonts w:hAnsi="宋体"/>
          <w:szCs w:val="21"/>
          <w:lang w:val="zh-CN"/>
        </w:rPr>
        <w:t>—</w:t>
      </w:r>
      <w:r>
        <w:rPr>
          <w:rFonts w:hint="eastAsia" w:hAnsi="宋体"/>
          <w:szCs w:val="21"/>
          <w:lang w:val="zh-CN"/>
        </w:rPr>
        <w:t>）我方决定参加</w:t>
      </w:r>
      <w:r>
        <w:rPr>
          <w:rFonts w:hint="eastAsia"/>
          <w:b/>
          <w:u w:val="single"/>
        </w:rPr>
        <w:t>南方医科大学皮肤病医院主楼加装自动扶梯土建和装修工程项目</w:t>
      </w:r>
      <w:r>
        <w:rPr>
          <w:rFonts w:hint="eastAsia" w:hAnsi="宋体"/>
          <w:szCs w:val="21"/>
          <w:lang w:val="zh-CN"/>
        </w:rPr>
        <w:t>的投标；</w:t>
      </w:r>
    </w:p>
    <w:p>
      <w:pPr>
        <w:spacing w:line="360" w:lineRule="auto"/>
        <w:ind w:left="315" w:leftChars="150"/>
        <w:rPr>
          <w:rFonts w:hAnsi="宋体"/>
          <w:szCs w:val="21"/>
          <w:lang w:val="zh-CN"/>
        </w:rPr>
      </w:pPr>
      <w:r>
        <w:rPr>
          <w:rFonts w:hint="eastAsia" w:hAnsi="宋体"/>
          <w:szCs w:val="21"/>
          <w:lang w:val="zh-CN"/>
        </w:rPr>
        <w:t>（二）本项目的投标报价（详见投标报价表）；</w:t>
      </w:r>
    </w:p>
    <w:p>
      <w:pPr>
        <w:spacing w:line="360" w:lineRule="auto"/>
        <w:ind w:left="945" w:leftChars="150" w:hanging="630" w:hangingChars="300"/>
        <w:rPr>
          <w:rFonts w:hAnsi="宋体"/>
          <w:szCs w:val="21"/>
          <w:lang w:val="zh-CN"/>
        </w:rPr>
      </w:pPr>
      <w:r>
        <w:rPr>
          <w:rFonts w:hint="eastAsia" w:hAnsi="宋体"/>
          <w:szCs w:val="21"/>
          <w:lang w:val="zh-CN"/>
        </w:rPr>
        <w:t>（三）本投标文件的有效期自递交投标文件截止日后</w:t>
      </w:r>
      <w:r>
        <w:rPr>
          <w:rFonts w:hint="eastAsia" w:hAnsi="宋体"/>
          <w:szCs w:val="21"/>
          <w:u w:val="single"/>
          <w:lang w:val="zh-CN"/>
        </w:rPr>
        <w:t xml:space="preserve"> 90 </w:t>
      </w:r>
      <w:r>
        <w:rPr>
          <w:rFonts w:hint="eastAsia" w:hAnsi="宋体"/>
          <w:szCs w:val="21"/>
          <w:lang w:val="zh-CN"/>
        </w:rPr>
        <w:t>日有效，如中标，有效期将延至合同终止日为止；</w:t>
      </w:r>
    </w:p>
    <w:p>
      <w:pPr>
        <w:spacing w:line="360" w:lineRule="auto"/>
        <w:ind w:left="945" w:leftChars="150" w:hanging="630" w:hangingChars="300"/>
        <w:rPr>
          <w:rFonts w:hAnsi="宋体"/>
          <w:szCs w:val="21"/>
          <w:lang w:val="zh-CN"/>
        </w:rPr>
      </w:pPr>
      <w:r>
        <w:rPr>
          <w:rFonts w:hint="eastAsia" w:hAnsi="宋体"/>
          <w:szCs w:val="21"/>
          <w:lang w:val="zh-CN"/>
        </w:rPr>
        <w:t>（四）我方已详细</w:t>
      </w:r>
      <w:r>
        <w:rPr>
          <w:rFonts w:hint="eastAsia" w:hAnsi="宋体"/>
          <w:szCs w:val="21"/>
        </w:rPr>
        <w:t>阅读并</w:t>
      </w:r>
      <w:r>
        <w:rPr>
          <w:rFonts w:hint="eastAsia" w:hAnsi="宋体"/>
          <w:szCs w:val="21"/>
          <w:lang w:val="zh-CN"/>
        </w:rPr>
        <w:t>研究了招标文件的所有内容包括修正文、</w:t>
      </w:r>
      <w:r>
        <w:rPr>
          <w:rFonts w:hint="eastAsia" w:hAnsi="宋体"/>
          <w:szCs w:val="21"/>
        </w:rPr>
        <w:t>答疑纪要、澄清补充通知</w:t>
      </w:r>
      <w:r>
        <w:rPr>
          <w:rFonts w:hint="eastAsia" w:hAnsi="宋体"/>
          <w:szCs w:val="21"/>
          <w:lang w:val="zh-CN"/>
        </w:rPr>
        <w:t>（如有）和所有已提供的参考资料以及有关附件，</w:t>
      </w:r>
      <w:r>
        <w:rPr>
          <w:rFonts w:hint="eastAsia" w:hAnsi="宋体"/>
          <w:szCs w:val="21"/>
        </w:rPr>
        <w:t>我们完全清晰理解招标文件的要求，不存在任何含糊不清和误解之处，</w:t>
      </w:r>
      <w:r>
        <w:rPr>
          <w:rFonts w:hint="eastAsia" w:hAnsi="宋体"/>
          <w:szCs w:val="21"/>
          <w:lang w:val="zh-CN"/>
        </w:rPr>
        <w:t>我方</w:t>
      </w:r>
      <w:r>
        <w:rPr>
          <w:rFonts w:hint="eastAsia" w:hAnsi="宋体"/>
          <w:szCs w:val="21"/>
        </w:rPr>
        <w:t>同意</w:t>
      </w:r>
      <w:r>
        <w:rPr>
          <w:rFonts w:hint="eastAsia" w:hAnsi="宋体"/>
          <w:szCs w:val="21"/>
          <w:lang w:val="zh-CN"/>
        </w:rPr>
        <w:t>放弃在此方面提出含糊意见或误解的一切权力；</w:t>
      </w:r>
    </w:p>
    <w:p>
      <w:pPr>
        <w:spacing w:line="360" w:lineRule="auto"/>
        <w:ind w:left="315" w:leftChars="150"/>
        <w:rPr>
          <w:rFonts w:hAnsi="宋体"/>
          <w:szCs w:val="21"/>
          <w:lang w:val="zh-CN"/>
        </w:rPr>
      </w:pPr>
      <w:r>
        <w:rPr>
          <w:rFonts w:hint="eastAsia" w:hAnsi="宋体"/>
          <w:szCs w:val="21"/>
          <w:lang w:val="zh-CN"/>
        </w:rPr>
        <w:t>（五）我方同意按照贵院可能提出的要求而提供与投标有关的任何其它数据或信息；</w:t>
      </w:r>
    </w:p>
    <w:p>
      <w:pPr>
        <w:spacing w:line="360" w:lineRule="auto"/>
        <w:ind w:left="945" w:leftChars="150" w:hanging="630" w:hangingChars="300"/>
        <w:rPr>
          <w:rFonts w:hAnsi="宋体"/>
          <w:szCs w:val="21"/>
          <w:lang w:val="zh-CN"/>
        </w:rPr>
      </w:pPr>
      <w:r>
        <w:rPr>
          <w:rFonts w:hint="eastAsia" w:hAnsi="宋体"/>
          <w:szCs w:val="21"/>
          <w:lang w:val="zh-CN"/>
        </w:rPr>
        <w:t>（六）我方完全服从和尊重评标委员会所作的评定结果，我方理解贵方不一定接受最低报价或任何贵方可能收到的报价；</w:t>
      </w:r>
    </w:p>
    <w:p>
      <w:pPr>
        <w:spacing w:line="360" w:lineRule="auto"/>
        <w:ind w:left="945" w:leftChars="150" w:hanging="630" w:hangingChars="300"/>
        <w:rPr>
          <w:rFonts w:hAnsi="宋体"/>
          <w:szCs w:val="21"/>
          <w:u w:val="single"/>
          <w:lang w:val="zh-CN"/>
        </w:rPr>
      </w:pPr>
      <w:r>
        <w:rPr>
          <w:rFonts w:hint="eastAsia" w:hAnsi="宋体"/>
          <w:szCs w:val="21"/>
          <w:lang w:val="zh-CN"/>
        </w:rPr>
        <w:t>（七）我方如果中标，将保证履行招标文件以及</w:t>
      </w:r>
      <w:r>
        <w:rPr>
          <w:rFonts w:hint="eastAsia" w:hAnsi="宋体"/>
          <w:szCs w:val="21"/>
        </w:rPr>
        <w:t>答疑纪要、澄清补充通知等</w:t>
      </w:r>
      <w:r>
        <w:rPr>
          <w:rFonts w:hint="eastAsia" w:hAnsi="宋体"/>
          <w:szCs w:val="21"/>
          <w:lang w:val="zh-CN"/>
        </w:rPr>
        <w:t>招标文件修改书（如有）中的全部责任和义务，按质、按量、按期完成《合同书》中的全部任务；</w:t>
      </w:r>
    </w:p>
    <w:p>
      <w:pPr>
        <w:spacing w:line="360" w:lineRule="auto"/>
        <w:ind w:left="315" w:leftChars="150"/>
        <w:rPr>
          <w:rFonts w:hAnsi="宋体"/>
          <w:szCs w:val="21"/>
          <w:u w:val="single"/>
          <w:lang w:val="zh-CN"/>
        </w:rPr>
      </w:pPr>
      <w:r>
        <w:rPr>
          <w:rFonts w:hint="eastAsia" w:hAnsi="宋体"/>
          <w:szCs w:val="21"/>
          <w:lang w:val="zh-CN"/>
        </w:rPr>
        <w:t>（八）所有与本投标有关的函件请发往下列地址：</w:t>
      </w:r>
    </w:p>
    <w:p>
      <w:pPr>
        <w:spacing w:line="360" w:lineRule="auto"/>
        <w:rPr>
          <w:rFonts w:hAnsi="宋体"/>
          <w:szCs w:val="21"/>
          <w:lang w:val="zh-CN"/>
        </w:rPr>
      </w:pPr>
    </w:p>
    <w:p>
      <w:pPr>
        <w:spacing w:line="360" w:lineRule="auto"/>
        <w:rPr>
          <w:rFonts w:hAnsi="宋体"/>
          <w:szCs w:val="21"/>
          <w:u w:val="single"/>
          <w:lang w:val="zh-CN"/>
        </w:rPr>
      </w:pPr>
      <w:r>
        <w:rPr>
          <w:rFonts w:hint="eastAsia" w:hAnsi="宋体"/>
          <w:szCs w:val="21"/>
          <w:lang w:val="zh-CN"/>
        </w:rPr>
        <w:t>地</w:t>
      </w:r>
      <w:r>
        <w:rPr>
          <w:rFonts w:hAnsi="宋体"/>
          <w:szCs w:val="21"/>
          <w:lang w:val="zh-CN"/>
        </w:rPr>
        <w:t xml:space="preserve">  </w:t>
      </w:r>
      <w:r>
        <w:rPr>
          <w:rFonts w:hint="eastAsia" w:hAnsi="宋体"/>
          <w:szCs w:val="21"/>
          <w:lang w:val="zh-CN"/>
        </w:rPr>
        <w:t>　址：</w:t>
      </w:r>
      <w:r>
        <w:rPr>
          <w:rFonts w:hint="eastAsia" w:hAnsi="宋体"/>
          <w:szCs w:val="21"/>
          <w:u w:val="single"/>
          <w:lang w:val="zh-CN"/>
        </w:rPr>
        <w:t>　　　　　　　　　　　</w:t>
      </w:r>
      <w:r>
        <w:rPr>
          <w:rFonts w:hAnsi="宋体"/>
          <w:szCs w:val="21"/>
          <w:lang w:val="zh-CN"/>
        </w:rPr>
        <w:tab/>
      </w:r>
      <w:r>
        <w:rPr>
          <w:rFonts w:hAnsi="宋体"/>
          <w:szCs w:val="21"/>
          <w:lang w:val="zh-CN"/>
        </w:rPr>
        <w:tab/>
      </w:r>
      <w:r>
        <w:rPr>
          <w:rFonts w:hint="eastAsia" w:hAnsi="宋体"/>
          <w:szCs w:val="21"/>
          <w:lang w:val="zh-CN"/>
        </w:rPr>
        <w:t>邮政编码：</w:t>
      </w:r>
      <w:r>
        <w:rPr>
          <w:rFonts w:hint="eastAsia" w:hAnsi="宋体"/>
          <w:szCs w:val="21"/>
          <w:u w:val="single"/>
          <w:lang w:val="zh-CN"/>
        </w:rPr>
        <w:t xml:space="preserve">　　　　　　　　　　 </w:t>
      </w:r>
    </w:p>
    <w:p>
      <w:pPr>
        <w:spacing w:line="360" w:lineRule="auto"/>
        <w:rPr>
          <w:rFonts w:hAnsi="宋体"/>
          <w:szCs w:val="21"/>
          <w:lang w:val="zh-CN"/>
        </w:rPr>
      </w:pPr>
      <w:r>
        <w:rPr>
          <w:rFonts w:hint="eastAsia" w:hAnsi="宋体"/>
          <w:szCs w:val="21"/>
          <w:lang w:val="zh-CN"/>
        </w:rPr>
        <w:t>电　　话：</w:t>
      </w:r>
      <w:r>
        <w:rPr>
          <w:rFonts w:hint="eastAsia" w:hAnsi="宋体"/>
          <w:szCs w:val="21"/>
          <w:u w:val="single"/>
          <w:lang w:val="zh-CN"/>
        </w:rPr>
        <w:t>　　　　　　　　　　　</w:t>
      </w:r>
      <w:r>
        <w:rPr>
          <w:rFonts w:hAnsi="宋体"/>
          <w:szCs w:val="21"/>
          <w:lang w:val="zh-CN"/>
        </w:rPr>
        <w:tab/>
      </w:r>
      <w:r>
        <w:rPr>
          <w:rFonts w:hAnsi="宋体"/>
          <w:szCs w:val="21"/>
          <w:lang w:val="zh-CN"/>
        </w:rPr>
        <w:tab/>
      </w:r>
      <w:r>
        <w:rPr>
          <w:rFonts w:hint="eastAsia" w:hAnsi="宋体"/>
          <w:szCs w:val="21"/>
          <w:lang w:val="zh-CN"/>
        </w:rPr>
        <w:t>代表姓名：</w:t>
      </w:r>
      <w:r>
        <w:rPr>
          <w:rFonts w:hint="eastAsia" w:hAnsi="宋体"/>
          <w:szCs w:val="21"/>
          <w:u w:val="single"/>
          <w:lang w:val="zh-CN"/>
        </w:rPr>
        <w:t xml:space="preserve">　　　　　　　　　　 </w:t>
      </w:r>
    </w:p>
    <w:p>
      <w:pPr>
        <w:spacing w:line="360" w:lineRule="auto"/>
        <w:rPr>
          <w:rFonts w:hAnsi="宋体"/>
          <w:szCs w:val="21"/>
          <w:lang w:val="zh-CN"/>
        </w:rPr>
      </w:pPr>
      <w:r>
        <w:rPr>
          <w:rFonts w:hint="eastAsia" w:hAnsi="宋体"/>
          <w:szCs w:val="21"/>
          <w:lang w:val="zh-CN"/>
        </w:rPr>
        <w:t>传　　真：</w:t>
      </w:r>
      <w:r>
        <w:rPr>
          <w:rFonts w:hint="eastAsia" w:hAnsi="宋体"/>
          <w:szCs w:val="21"/>
          <w:u w:val="single"/>
          <w:lang w:val="zh-CN"/>
        </w:rPr>
        <w:t>　　　　　　　　　　　</w:t>
      </w:r>
      <w:r>
        <w:rPr>
          <w:rFonts w:hint="eastAsia" w:hAnsi="宋体"/>
          <w:szCs w:val="21"/>
          <w:lang w:val="zh-CN"/>
        </w:rPr>
        <w:t xml:space="preserve">        职　　务：</w:t>
      </w:r>
      <w:r>
        <w:rPr>
          <w:rFonts w:hint="eastAsia" w:hAnsi="宋体"/>
          <w:szCs w:val="21"/>
          <w:u w:val="single"/>
          <w:lang w:val="zh-CN"/>
        </w:rPr>
        <w:t xml:space="preserve">　　　　　　　　　　 </w:t>
      </w:r>
    </w:p>
    <w:p>
      <w:pPr>
        <w:spacing w:line="360" w:lineRule="auto"/>
        <w:rPr>
          <w:rFonts w:hAnsi="宋体"/>
          <w:szCs w:val="21"/>
        </w:rPr>
      </w:pPr>
      <w:r>
        <w:rPr>
          <w:rFonts w:hint="eastAsia" w:hAnsi="宋体"/>
          <w:szCs w:val="21"/>
        </w:rPr>
        <w:t>法定代表人或授权代表签名：</w:t>
      </w:r>
    </w:p>
    <w:p>
      <w:pPr>
        <w:snapToGrid w:val="0"/>
        <w:spacing w:line="360" w:lineRule="auto"/>
        <w:rPr>
          <w:rFonts w:hAnsi="宋体"/>
          <w:szCs w:val="21"/>
          <w:u w:val="single"/>
        </w:rPr>
      </w:pPr>
      <w:r>
        <w:rPr>
          <w:rFonts w:hint="eastAsia" w:hAnsi="宋体"/>
          <w:szCs w:val="21"/>
        </w:rPr>
        <w:t>投标人名称（加盖公章）：</w:t>
      </w:r>
    </w:p>
    <w:p>
      <w:pPr>
        <w:snapToGrid w:val="0"/>
        <w:spacing w:line="360" w:lineRule="auto"/>
        <w:rPr>
          <w:rFonts w:hAnsi="宋体"/>
          <w:szCs w:val="21"/>
        </w:rPr>
      </w:pPr>
      <w:r>
        <w:rPr>
          <w:rFonts w:hint="eastAsia" w:hAnsi="宋体"/>
          <w:szCs w:val="21"/>
        </w:rPr>
        <w:t xml:space="preserve">日期： </w:t>
      </w:r>
    </w:p>
    <w:p>
      <w:pPr>
        <w:snapToGrid w:val="0"/>
        <w:spacing w:line="360" w:lineRule="auto"/>
        <w:rPr>
          <w:rFonts w:hAnsi="宋体"/>
          <w:szCs w:val="21"/>
        </w:rPr>
      </w:pPr>
    </w:p>
    <w:p>
      <w:pPr>
        <w:snapToGrid w:val="0"/>
        <w:spacing w:line="360" w:lineRule="auto"/>
        <w:rPr>
          <w:rFonts w:hint="eastAsia" w:hAnsi="宋体"/>
          <w:szCs w:val="21"/>
        </w:rPr>
      </w:pPr>
    </w:p>
    <w:p>
      <w:pPr>
        <w:pStyle w:val="2"/>
        <w:pageBreakBefore/>
        <w:spacing w:line="360" w:lineRule="auto"/>
        <w:jc w:val="center"/>
        <w:rPr>
          <w:b/>
        </w:rPr>
      </w:pPr>
      <w:r>
        <w:rPr>
          <w:rFonts w:hint="eastAsia" w:hAnsi="宋体"/>
          <w:szCs w:val="21"/>
        </w:rPr>
        <w:t>二、</w:t>
      </w:r>
      <w:bookmarkStart w:id="1" w:name="_Toc425348581"/>
      <w:r>
        <w:rPr>
          <w:rFonts w:hint="eastAsia"/>
          <w:b/>
        </w:rPr>
        <w:t>法定代表人授权委托书</w:t>
      </w:r>
      <w:bookmarkEnd w:id="1"/>
    </w:p>
    <w:p>
      <w:pPr>
        <w:spacing w:line="360" w:lineRule="auto"/>
        <w:rPr>
          <w:rFonts w:hAnsi="宋体"/>
          <w:szCs w:val="21"/>
        </w:rPr>
      </w:pPr>
    </w:p>
    <w:p>
      <w:pPr>
        <w:spacing w:line="360" w:lineRule="auto"/>
        <w:rPr>
          <w:rFonts w:hAnsi="宋体"/>
          <w:b/>
          <w:szCs w:val="21"/>
        </w:rPr>
      </w:pPr>
      <w:r>
        <w:rPr>
          <w:rFonts w:hint="eastAsia" w:hAnsi="宋体"/>
          <w:b/>
          <w:szCs w:val="21"/>
        </w:rPr>
        <w:t>致：</w:t>
      </w:r>
      <w:r>
        <w:rPr>
          <w:rFonts w:hint="eastAsia"/>
        </w:rPr>
        <w:t>南方医科大学皮肤病医院</w:t>
      </w:r>
    </w:p>
    <w:p>
      <w:pPr>
        <w:spacing w:line="360" w:lineRule="auto"/>
        <w:rPr>
          <w:rFonts w:hAnsi="宋体"/>
          <w:b/>
          <w:szCs w:val="21"/>
        </w:rPr>
      </w:pPr>
    </w:p>
    <w:p>
      <w:pPr>
        <w:pStyle w:val="3"/>
        <w:spacing w:line="360" w:lineRule="auto"/>
        <w:ind w:firstLine="420"/>
        <w:rPr>
          <w:rFonts w:hAnsi="宋体"/>
          <w:szCs w:val="21"/>
        </w:rPr>
      </w:pPr>
      <w:r>
        <w:rPr>
          <w:rFonts w:hint="eastAsia" w:hAnsi="宋体"/>
          <w:szCs w:val="21"/>
        </w:rPr>
        <w:t>本授权书声明：注册于</w:t>
      </w:r>
      <w:r>
        <w:rPr>
          <w:rFonts w:hint="eastAsia" w:hAnsi="宋体"/>
          <w:szCs w:val="21"/>
          <w:u w:val="single"/>
        </w:rPr>
        <w:t xml:space="preserve">  （国家或地区）  </w:t>
      </w:r>
      <w:r>
        <w:rPr>
          <w:rFonts w:hint="eastAsia" w:hAnsi="宋体"/>
          <w:szCs w:val="21"/>
        </w:rPr>
        <w:t>的</w:t>
      </w:r>
      <w:r>
        <w:rPr>
          <w:rFonts w:hint="eastAsia" w:hAnsi="宋体"/>
          <w:szCs w:val="21"/>
          <w:u w:val="single"/>
        </w:rPr>
        <w:t xml:space="preserve">   （投标人名称）  </w:t>
      </w:r>
      <w:r>
        <w:rPr>
          <w:rFonts w:hint="eastAsia" w:hAnsi="宋体"/>
          <w:szCs w:val="21"/>
        </w:rPr>
        <w:t xml:space="preserve">的在下面签字的 </w:t>
      </w:r>
      <w:r>
        <w:rPr>
          <w:rFonts w:hint="eastAsia" w:hAnsi="宋体"/>
          <w:szCs w:val="21"/>
          <w:u w:val="single"/>
        </w:rPr>
        <w:t xml:space="preserve">   （法定代表人姓名、职务）  </w:t>
      </w:r>
      <w:r>
        <w:rPr>
          <w:rFonts w:hint="eastAsia" w:hAnsi="宋体"/>
          <w:szCs w:val="21"/>
        </w:rPr>
        <w:t>代表本公司授权在下面签名的</w:t>
      </w:r>
      <w:r>
        <w:rPr>
          <w:rFonts w:hint="eastAsia" w:hAnsi="宋体"/>
          <w:szCs w:val="21"/>
          <w:u w:val="single"/>
        </w:rPr>
        <w:t xml:space="preserve">   （被授权人的姓名、职务）  </w:t>
      </w:r>
      <w:r>
        <w:rPr>
          <w:rFonts w:hint="eastAsia" w:hAnsi="宋体"/>
          <w:szCs w:val="21"/>
        </w:rPr>
        <w:t>为本公司的合法代表人，就贵院所招标的</w:t>
      </w:r>
      <w:r>
        <w:rPr>
          <w:rFonts w:hint="eastAsia"/>
          <w:b/>
          <w:u w:val="single"/>
        </w:rPr>
        <w:t>南方医科大学皮肤病医院主楼加装自动扶梯土建和装修工程项目</w:t>
      </w:r>
      <w:r>
        <w:rPr>
          <w:rFonts w:hint="eastAsia" w:hAnsi="宋体"/>
          <w:szCs w:val="21"/>
        </w:rPr>
        <w:t>的投标和合同执行，以我方的名义处理一切与之有关的事宜。</w:t>
      </w:r>
    </w:p>
    <w:p>
      <w:pPr>
        <w:spacing w:line="360" w:lineRule="auto"/>
        <w:ind w:firstLine="420" w:firstLineChars="200"/>
        <w:rPr>
          <w:rFonts w:hAnsi="宋体"/>
          <w:szCs w:val="21"/>
        </w:rPr>
      </w:pPr>
      <w:r>
        <w:rPr>
          <w:rFonts w:hint="eastAsia" w:hAnsi="宋体"/>
          <w:szCs w:val="21"/>
        </w:rPr>
        <w:t>本授权书于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日生效，特此声明。</w:t>
      </w:r>
    </w:p>
    <w:p>
      <w:pPr>
        <w:spacing w:line="360" w:lineRule="auto"/>
        <w:rPr>
          <w:rFonts w:hAnsi="宋体"/>
          <w:szCs w:val="21"/>
        </w:rPr>
      </w:pPr>
    </w:p>
    <w:p>
      <w:pPr>
        <w:spacing w:line="360" w:lineRule="auto"/>
        <w:rPr>
          <w:rFonts w:hAnsi="宋体"/>
          <w:szCs w:val="21"/>
        </w:rPr>
      </w:pPr>
    </w:p>
    <w:p>
      <w:pPr>
        <w:spacing w:line="360" w:lineRule="auto"/>
        <w:rPr>
          <w:rFonts w:hAnsi="宋体"/>
          <w:szCs w:val="21"/>
        </w:rPr>
      </w:pPr>
      <w:r>
        <w:rPr>
          <w:rFonts w:hint="eastAsia" w:hAnsi="宋体"/>
          <w:szCs w:val="21"/>
        </w:rPr>
        <w:t xml:space="preserve">投标人名称（加盖公章）： </w:t>
      </w:r>
    </w:p>
    <w:p>
      <w:pPr>
        <w:spacing w:line="360" w:lineRule="auto"/>
        <w:rPr>
          <w:rFonts w:hAnsi="宋体"/>
          <w:szCs w:val="21"/>
        </w:rPr>
      </w:pPr>
      <w:r>
        <w:rPr>
          <w:rFonts w:hint="eastAsia" w:hAnsi="宋体"/>
          <w:szCs w:val="21"/>
        </w:rPr>
        <w:t>法定代表人</w:t>
      </w:r>
      <w:r>
        <w:rPr>
          <w:rFonts w:hint="eastAsia"/>
          <w:szCs w:val="21"/>
        </w:rPr>
        <w:t>（签名或盖私章）</w:t>
      </w:r>
      <w:r>
        <w:rPr>
          <w:rFonts w:hint="eastAsia" w:hAnsi="宋体"/>
          <w:szCs w:val="21"/>
        </w:rPr>
        <w:t xml:space="preserve">： </w:t>
      </w:r>
    </w:p>
    <w:p>
      <w:pPr>
        <w:spacing w:line="360" w:lineRule="auto"/>
        <w:rPr>
          <w:rFonts w:hAnsi="宋体"/>
          <w:szCs w:val="21"/>
        </w:rPr>
      </w:pPr>
      <w:r>
        <w:rPr>
          <w:rFonts w:hint="eastAsia" w:hAnsi="宋体"/>
          <w:szCs w:val="21"/>
        </w:rPr>
        <w:t>被授权人</w:t>
      </w:r>
      <w:r>
        <w:rPr>
          <w:rFonts w:hint="eastAsia"/>
          <w:szCs w:val="21"/>
        </w:rPr>
        <w:t>（签名）</w:t>
      </w:r>
      <w:r>
        <w:rPr>
          <w:rFonts w:hint="eastAsia" w:hAnsi="宋体"/>
          <w:szCs w:val="21"/>
        </w:rPr>
        <w:t xml:space="preserve">： </w:t>
      </w:r>
    </w:p>
    <w:p>
      <w:pPr>
        <w:spacing w:line="360" w:lineRule="auto"/>
        <w:rPr>
          <w:rFonts w:hAnsi="宋体"/>
          <w:szCs w:val="21"/>
        </w:rPr>
      </w:pPr>
      <w:r>
        <w:rPr>
          <w:rFonts w:hint="eastAsia" w:hAnsi="宋体"/>
          <w:szCs w:val="21"/>
        </w:rPr>
        <w:t>日期：</w:t>
      </w: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r>
        <w:rPr>
          <w:rFonts w:hint="eastAsia" w:hAnsi="宋体"/>
          <w:szCs w:val="21"/>
        </w:rPr>
        <w:t xml:space="preserve"> </w:t>
      </w: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pacing w:line="360" w:lineRule="auto"/>
        <w:ind w:firstLine="420"/>
        <w:rPr>
          <w:rFonts w:hAnsi="宋体"/>
          <w:szCs w:val="21"/>
          <w:u w:val="single"/>
        </w:rPr>
      </w:pPr>
    </w:p>
    <w:p>
      <w:pPr>
        <w:snapToGrid w:val="0"/>
        <w:spacing w:line="360" w:lineRule="auto"/>
        <w:rPr>
          <w:rFonts w:hAnsi="宋体"/>
          <w:szCs w:val="21"/>
        </w:rPr>
      </w:pPr>
    </w:p>
    <w:p>
      <w:pPr>
        <w:pStyle w:val="2"/>
        <w:pageBreakBefore/>
        <w:spacing w:line="360" w:lineRule="auto"/>
        <w:jc w:val="center"/>
        <w:rPr>
          <w:b/>
        </w:rPr>
      </w:pPr>
      <w:r>
        <w:rPr>
          <w:rFonts w:hint="eastAsia" w:hAnsi="宋体"/>
          <w:szCs w:val="21"/>
        </w:rPr>
        <w:t>三、</w:t>
      </w:r>
      <w:r>
        <w:rPr>
          <w:rFonts w:hint="eastAsia"/>
          <w:b/>
        </w:rPr>
        <w:t>投标人业绩情况表</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97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rPr>
                <w:b/>
              </w:rPr>
            </w:pPr>
            <w:r>
              <w:rPr>
                <w:rFonts w:hint="eastAsia"/>
                <w:b/>
              </w:rPr>
              <w:t>序号</w:t>
            </w:r>
          </w:p>
        </w:tc>
        <w:tc>
          <w:tcPr>
            <w:tcW w:w="1701" w:type="dxa"/>
            <w:vAlign w:val="center"/>
          </w:tcPr>
          <w:p>
            <w:pPr>
              <w:jc w:val="center"/>
              <w:rPr>
                <w:b/>
              </w:rPr>
            </w:pPr>
            <w:r>
              <w:rPr>
                <w:rFonts w:hint="eastAsia"/>
                <w:b/>
              </w:rPr>
              <w:t>业主名称</w:t>
            </w:r>
          </w:p>
        </w:tc>
        <w:tc>
          <w:tcPr>
            <w:tcW w:w="2977" w:type="dxa"/>
            <w:vAlign w:val="center"/>
          </w:tcPr>
          <w:p>
            <w:pPr>
              <w:jc w:val="center"/>
              <w:rPr>
                <w:b/>
              </w:rPr>
            </w:pPr>
            <w:r>
              <w:rPr>
                <w:rFonts w:hint="eastAsia"/>
                <w:b/>
              </w:rPr>
              <w:t>项目名称</w:t>
            </w:r>
          </w:p>
        </w:tc>
        <w:tc>
          <w:tcPr>
            <w:tcW w:w="2268" w:type="dxa"/>
            <w:vAlign w:val="center"/>
          </w:tcPr>
          <w:p>
            <w:pPr>
              <w:jc w:val="center"/>
              <w:rPr>
                <w:b/>
              </w:rPr>
            </w:pPr>
            <w:r>
              <w:rPr>
                <w:rFonts w:hint="eastAsia"/>
                <w:b/>
              </w:rPr>
              <w:t>合同造价（元）</w:t>
            </w:r>
          </w:p>
        </w:tc>
        <w:tc>
          <w:tcPr>
            <w:tcW w:w="1276"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pPr>
          </w:p>
        </w:tc>
        <w:tc>
          <w:tcPr>
            <w:tcW w:w="1701" w:type="dxa"/>
            <w:vAlign w:val="center"/>
          </w:tcPr>
          <w:p>
            <w:pPr>
              <w:jc w:val="center"/>
            </w:pPr>
          </w:p>
        </w:tc>
        <w:tc>
          <w:tcPr>
            <w:tcW w:w="2977" w:type="dxa"/>
            <w:vAlign w:val="center"/>
          </w:tcPr>
          <w:p>
            <w:pPr>
              <w:jc w:val="center"/>
            </w:pPr>
          </w:p>
        </w:tc>
        <w:tc>
          <w:tcPr>
            <w:tcW w:w="2268"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pPr>
          </w:p>
        </w:tc>
        <w:tc>
          <w:tcPr>
            <w:tcW w:w="1701" w:type="dxa"/>
            <w:vAlign w:val="center"/>
          </w:tcPr>
          <w:p>
            <w:pPr>
              <w:jc w:val="center"/>
            </w:pPr>
          </w:p>
        </w:tc>
        <w:tc>
          <w:tcPr>
            <w:tcW w:w="2977" w:type="dxa"/>
            <w:vAlign w:val="center"/>
          </w:tcPr>
          <w:p>
            <w:pPr>
              <w:jc w:val="center"/>
            </w:pPr>
          </w:p>
        </w:tc>
        <w:tc>
          <w:tcPr>
            <w:tcW w:w="2268"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pPr>
          </w:p>
        </w:tc>
        <w:tc>
          <w:tcPr>
            <w:tcW w:w="1701" w:type="dxa"/>
            <w:vAlign w:val="center"/>
          </w:tcPr>
          <w:p>
            <w:pPr>
              <w:jc w:val="center"/>
            </w:pPr>
          </w:p>
        </w:tc>
        <w:tc>
          <w:tcPr>
            <w:tcW w:w="2977" w:type="dxa"/>
            <w:vAlign w:val="center"/>
          </w:tcPr>
          <w:p>
            <w:pPr>
              <w:jc w:val="center"/>
            </w:pPr>
          </w:p>
        </w:tc>
        <w:tc>
          <w:tcPr>
            <w:tcW w:w="2268"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pPr>
          </w:p>
        </w:tc>
        <w:tc>
          <w:tcPr>
            <w:tcW w:w="1701" w:type="dxa"/>
            <w:vAlign w:val="center"/>
          </w:tcPr>
          <w:p>
            <w:pPr>
              <w:jc w:val="center"/>
            </w:pPr>
          </w:p>
        </w:tc>
        <w:tc>
          <w:tcPr>
            <w:tcW w:w="2977" w:type="dxa"/>
            <w:vAlign w:val="center"/>
          </w:tcPr>
          <w:p>
            <w:pPr>
              <w:jc w:val="center"/>
            </w:pPr>
          </w:p>
        </w:tc>
        <w:tc>
          <w:tcPr>
            <w:tcW w:w="2268"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pPr>
          </w:p>
        </w:tc>
        <w:tc>
          <w:tcPr>
            <w:tcW w:w="1701" w:type="dxa"/>
            <w:vAlign w:val="center"/>
          </w:tcPr>
          <w:p>
            <w:pPr>
              <w:jc w:val="center"/>
            </w:pPr>
          </w:p>
        </w:tc>
        <w:tc>
          <w:tcPr>
            <w:tcW w:w="2977" w:type="dxa"/>
            <w:vAlign w:val="center"/>
          </w:tcPr>
          <w:p>
            <w:pPr>
              <w:jc w:val="center"/>
            </w:pPr>
          </w:p>
        </w:tc>
        <w:tc>
          <w:tcPr>
            <w:tcW w:w="2268"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pPr>
          </w:p>
        </w:tc>
        <w:tc>
          <w:tcPr>
            <w:tcW w:w="1701" w:type="dxa"/>
            <w:vAlign w:val="center"/>
          </w:tcPr>
          <w:p>
            <w:pPr>
              <w:jc w:val="center"/>
            </w:pPr>
          </w:p>
        </w:tc>
        <w:tc>
          <w:tcPr>
            <w:tcW w:w="2977" w:type="dxa"/>
            <w:vAlign w:val="center"/>
          </w:tcPr>
          <w:p>
            <w:pPr>
              <w:jc w:val="center"/>
            </w:pPr>
          </w:p>
        </w:tc>
        <w:tc>
          <w:tcPr>
            <w:tcW w:w="2268"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pPr>
          </w:p>
        </w:tc>
        <w:tc>
          <w:tcPr>
            <w:tcW w:w="1701" w:type="dxa"/>
            <w:vAlign w:val="center"/>
          </w:tcPr>
          <w:p>
            <w:pPr>
              <w:jc w:val="center"/>
            </w:pPr>
          </w:p>
        </w:tc>
        <w:tc>
          <w:tcPr>
            <w:tcW w:w="2977" w:type="dxa"/>
            <w:vAlign w:val="center"/>
          </w:tcPr>
          <w:p>
            <w:pPr>
              <w:jc w:val="center"/>
            </w:pPr>
          </w:p>
        </w:tc>
        <w:tc>
          <w:tcPr>
            <w:tcW w:w="2268"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pPr>
          </w:p>
        </w:tc>
        <w:tc>
          <w:tcPr>
            <w:tcW w:w="1701" w:type="dxa"/>
            <w:vAlign w:val="center"/>
          </w:tcPr>
          <w:p>
            <w:pPr>
              <w:jc w:val="center"/>
            </w:pPr>
          </w:p>
        </w:tc>
        <w:tc>
          <w:tcPr>
            <w:tcW w:w="2977" w:type="dxa"/>
            <w:vAlign w:val="center"/>
          </w:tcPr>
          <w:p>
            <w:pPr>
              <w:jc w:val="center"/>
            </w:pPr>
          </w:p>
        </w:tc>
        <w:tc>
          <w:tcPr>
            <w:tcW w:w="2268"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7" w:type="dxa"/>
            <w:vAlign w:val="center"/>
          </w:tcPr>
          <w:p>
            <w:pPr>
              <w:jc w:val="center"/>
            </w:pPr>
          </w:p>
        </w:tc>
        <w:tc>
          <w:tcPr>
            <w:tcW w:w="1701" w:type="dxa"/>
            <w:vAlign w:val="center"/>
          </w:tcPr>
          <w:p>
            <w:pPr>
              <w:jc w:val="center"/>
            </w:pPr>
          </w:p>
        </w:tc>
        <w:tc>
          <w:tcPr>
            <w:tcW w:w="2977" w:type="dxa"/>
            <w:vAlign w:val="center"/>
          </w:tcPr>
          <w:p>
            <w:pPr>
              <w:jc w:val="center"/>
            </w:pPr>
          </w:p>
        </w:tc>
        <w:tc>
          <w:tcPr>
            <w:tcW w:w="2268" w:type="dxa"/>
            <w:vAlign w:val="center"/>
          </w:tcPr>
          <w:p>
            <w:pPr>
              <w:jc w:val="center"/>
            </w:pPr>
          </w:p>
        </w:tc>
        <w:tc>
          <w:tcPr>
            <w:tcW w:w="1276" w:type="dxa"/>
            <w:vAlign w:val="center"/>
          </w:tcPr>
          <w:p>
            <w:pPr>
              <w:jc w:val="center"/>
            </w:pPr>
          </w:p>
        </w:tc>
      </w:tr>
    </w:tbl>
    <w:p/>
    <w:p>
      <w:pPr>
        <w:spacing w:line="360" w:lineRule="auto"/>
        <w:rPr>
          <w:rFonts w:hAnsi="宋体"/>
          <w:szCs w:val="21"/>
        </w:rPr>
      </w:pPr>
      <w:r>
        <w:rPr>
          <w:rFonts w:hint="eastAsia" w:hAnsi="宋体"/>
          <w:szCs w:val="21"/>
        </w:rPr>
        <w:t xml:space="preserve">投标人名称（加盖公章）： </w:t>
      </w:r>
    </w:p>
    <w:p>
      <w:pPr>
        <w:spacing w:line="360" w:lineRule="auto"/>
        <w:rPr>
          <w:rFonts w:hAnsi="宋体"/>
          <w:szCs w:val="21"/>
        </w:rPr>
      </w:pPr>
      <w:r>
        <w:rPr>
          <w:rFonts w:hint="eastAsia" w:hAnsi="宋体"/>
          <w:szCs w:val="21"/>
        </w:rPr>
        <w:t>法定代表人或授权代表签名：</w:t>
      </w:r>
    </w:p>
    <w:p>
      <w:pPr>
        <w:spacing w:line="360" w:lineRule="auto"/>
        <w:rPr>
          <w:rFonts w:hAnsi="宋体"/>
          <w:szCs w:val="21"/>
        </w:rPr>
      </w:pPr>
      <w:r>
        <w:rPr>
          <w:rFonts w:hint="eastAsia" w:hAnsi="宋体"/>
          <w:szCs w:val="21"/>
        </w:rPr>
        <w:t>日期：</w:t>
      </w:r>
    </w:p>
    <w:p>
      <w:pPr>
        <w:pStyle w:val="4"/>
        <w:spacing w:line="360" w:lineRule="auto"/>
        <w:rPr>
          <w:rFonts w:ascii="宋体" w:hAnsi="宋体"/>
        </w:rPr>
      </w:pPr>
    </w:p>
    <w:p>
      <w:bookmarkStart w:id="2" w:name="_GoBack"/>
      <w:bookmarkEnd w:id="2"/>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E47"/>
    <w:multiLevelType w:val="multilevel"/>
    <w:tmpl w:val="06192E47"/>
    <w:lvl w:ilvl="0" w:tentative="0">
      <w:start w:val="1"/>
      <w:numFmt w:val="chineseCountingThousand"/>
      <w:lvlText w:val="%1、"/>
      <w:lvlJc w:val="left"/>
      <w:pPr>
        <w:ind w:left="420" w:hanging="420"/>
      </w:pPr>
      <w:rPr>
        <w:rFonts w:hint="eastAsia"/>
      </w:rPr>
    </w:lvl>
    <w:lvl w:ilvl="1" w:tentative="0">
      <w:start w:val="1"/>
      <w:numFmt w:val="chineseCountingThousand"/>
      <w:lvlText w:val="%2、"/>
      <w:lvlJc w:val="left"/>
      <w:pPr>
        <w:ind w:left="4106"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572B38"/>
    <w:multiLevelType w:val="multilevel"/>
    <w:tmpl w:val="08572B38"/>
    <w:lvl w:ilvl="0" w:tentative="0">
      <w:start w:val="1"/>
      <w:numFmt w:val="japaneseCounting"/>
      <w:lvlText w:val="第%1条"/>
      <w:lvlJc w:val="left"/>
      <w:pPr>
        <w:tabs>
          <w:tab w:val="left" w:pos="1277"/>
        </w:tabs>
        <w:ind w:left="1277" w:hanging="855"/>
      </w:pPr>
      <w:rPr>
        <w:rFonts w:hint="default"/>
        <w:b/>
      </w:rPr>
    </w:lvl>
    <w:lvl w:ilvl="1" w:tentative="0">
      <w:start w:val="1"/>
      <w:numFmt w:val="decimal"/>
      <w:lvlText w:val="%2."/>
      <w:lvlJc w:val="left"/>
      <w:pPr>
        <w:tabs>
          <w:tab w:val="left" w:pos="1202"/>
        </w:tabs>
        <w:ind w:left="1202" w:hanging="36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2">
    <w:nsid w:val="583E0354"/>
    <w:multiLevelType w:val="multilevel"/>
    <w:tmpl w:val="583E0354"/>
    <w:lvl w:ilvl="0" w:tentative="0">
      <w:start w:val="1"/>
      <w:numFmt w:val="decimal"/>
      <w:lvlText w:val="%1"/>
      <w:lvlJc w:val="left"/>
      <w:pPr>
        <w:tabs>
          <w:tab w:val="left" w:pos="390"/>
        </w:tabs>
        <w:ind w:left="390" w:hanging="390"/>
      </w:pPr>
      <w:rPr>
        <w:rFonts w:hint="default"/>
        <w:u w:val="none"/>
      </w:rPr>
    </w:lvl>
    <w:lvl w:ilvl="1" w:tentative="0">
      <w:start w:val="1"/>
      <w:numFmt w:val="decimal"/>
      <w:lvlText w:val="%1.%2"/>
      <w:lvlJc w:val="left"/>
      <w:pPr>
        <w:tabs>
          <w:tab w:val="left" w:pos="810"/>
        </w:tabs>
        <w:ind w:left="810" w:hanging="390"/>
      </w:pPr>
      <w:rPr>
        <w:rFonts w:ascii="Times New Roman" w:hAnsi="Times New Roman" w:eastAsia="Times New Roman" w:cs="Times New Roman"/>
        <w:u w:val="none"/>
      </w:rPr>
    </w:lvl>
    <w:lvl w:ilvl="2" w:tentative="0">
      <w:start w:val="1"/>
      <w:numFmt w:val="decimal"/>
      <w:lvlText w:val="%1.%2.%3"/>
      <w:lvlJc w:val="left"/>
      <w:pPr>
        <w:tabs>
          <w:tab w:val="left" w:pos="1560"/>
        </w:tabs>
        <w:ind w:left="1560" w:hanging="720"/>
      </w:pPr>
      <w:rPr>
        <w:rFonts w:hint="default"/>
        <w:u w:val="none"/>
      </w:rPr>
    </w:lvl>
    <w:lvl w:ilvl="3" w:tentative="0">
      <w:start w:val="1"/>
      <w:numFmt w:val="decimal"/>
      <w:lvlText w:val="%1.%2.%3.%4"/>
      <w:lvlJc w:val="left"/>
      <w:pPr>
        <w:tabs>
          <w:tab w:val="left" w:pos="1980"/>
        </w:tabs>
        <w:ind w:left="1980" w:hanging="720"/>
      </w:pPr>
      <w:rPr>
        <w:rFonts w:hint="default"/>
        <w:u w:val="none"/>
      </w:rPr>
    </w:lvl>
    <w:lvl w:ilvl="4" w:tentative="0">
      <w:start w:val="1"/>
      <w:numFmt w:val="decimal"/>
      <w:lvlText w:val="%1.%2.%3.%4.%5"/>
      <w:lvlJc w:val="left"/>
      <w:pPr>
        <w:tabs>
          <w:tab w:val="left" w:pos="2760"/>
        </w:tabs>
        <w:ind w:left="2760" w:hanging="1080"/>
      </w:pPr>
      <w:rPr>
        <w:rFonts w:hint="default"/>
        <w:u w:val="none"/>
      </w:rPr>
    </w:lvl>
    <w:lvl w:ilvl="5" w:tentative="0">
      <w:start w:val="1"/>
      <w:numFmt w:val="decimal"/>
      <w:lvlText w:val="%1.%2.%3.%4.%5.%6"/>
      <w:lvlJc w:val="left"/>
      <w:pPr>
        <w:tabs>
          <w:tab w:val="left" w:pos="3180"/>
        </w:tabs>
        <w:ind w:left="3180" w:hanging="1080"/>
      </w:pPr>
      <w:rPr>
        <w:rFonts w:hint="default"/>
        <w:u w:val="none"/>
      </w:rPr>
    </w:lvl>
    <w:lvl w:ilvl="6" w:tentative="0">
      <w:start w:val="1"/>
      <w:numFmt w:val="decimal"/>
      <w:lvlText w:val="%1.%2.%3.%4.%5.%6.%7"/>
      <w:lvlJc w:val="left"/>
      <w:pPr>
        <w:tabs>
          <w:tab w:val="left" w:pos="3600"/>
        </w:tabs>
        <w:ind w:left="3600" w:hanging="1080"/>
      </w:pPr>
      <w:rPr>
        <w:rFonts w:hint="default"/>
        <w:u w:val="none"/>
      </w:rPr>
    </w:lvl>
    <w:lvl w:ilvl="7" w:tentative="0">
      <w:start w:val="1"/>
      <w:numFmt w:val="decimal"/>
      <w:lvlText w:val="%1.%2.%3.%4.%5.%6.%7.%8"/>
      <w:lvlJc w:val="left"/>
      <w:pPr>
        <w:tabs>
          <w:tab w:val="left" w:pos="4380"/>
        </w:tabs>
        <w:ind w:left="4380" w:hanging="1440"/>
      </w:pPr>
      <w:rPr>
        <w:rFonts w:hint="default"/>
        <w:u w:val="none"/>
      </w:rPr>
    </w:lvl>
    <w:lvl w:ilvl="8" w:tentative="0">
      <w:start w:val="1"/>
      <w:numFmt w:val="decimal"/>
      <w:lvlText w:val="%1.%2.%3.%4.%5.%6.%7.%8.%9"/>
      <w:lvlJc w:val="left"/>
      <w:pPr>
        <w:tabs>
          <w:tab w:val="left" w:pos="4800"/>
        </w:tabs>
        <w:ind w:left="4800" w:hanging="1440"/>
      </w:pPr>
      <w:rPr>
        <w:rFonts w:hint="default"/>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02142"/>
    <w:rsid w:val="02C0214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autoSpaceDE w:val="0"/>
      <w:autoSpaceDN w:val="0"/>
      <w:adjustRightInd w:val="0"/>
      <w:jc w:val="left"/>
      <w:outlineLvl w:val="2"/>
    </w:pPr>
    <w:rPr>
      <w:rFonts w:ascii="宋体" w:hAnsi="Times New Roman"/>
      <w:kern w:val="0"/>
      <w:sz w:val="24"/>
      <w:szCs w:val="24"/>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szCs w:val="20"/>
    </w:rPr>
  </w:style>
  <w:style w:type="paragraph" w:styleId="4">
    <w:name w:val="Normal (Web)"/>
    <w:basedOn w:val="1"/>
    <w:qFormat/>
    <w:uiPriority w:val="0"/>
    <w:rPr>
      <w:rFonts w:ascii="Times New Roman" w:hAnsi="Times New Roman"/>
      <w:sz w:val="24"/>
      <w:szCs w:val="24"/>
    </w:rPr>
  </w:style>
  <w:style w:type="character" w:styleId="6">
    <w:name w:val="Strong"/>
    <w:basedOn w:val="5"/>
    <w:qFormat/>
    <w:uiPriority w:val="0"/>
    <w:rPr>
      <w:b/>
      <w:bCs/>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普通 (Web)"/>
    <w:basedOn w:val="1"/>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DH\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2018-05-07T08:08:00Z</dcterms:created>
  <dc:creator>sulan</dc:creator>
  <cp:lastModifiedBy>sulan</cp:lastModifiedBy>
  <dcterms:modified xsi:type="dcterms:W3CDTF">2018-05-07T08:08:45Z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