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资格性、符合性审查</w:t>
      </w:r>
    </w:p>
    <w:tbl>
      <w:tblPr>
        <w:tblStyle w:val="4"/>
        <w:tblW w:w="95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4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评审内容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资格性审查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1.投标人是否具备合格投标人资格条件；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2.投标函已提交并符合招标文件要求的；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3.已提供法定代表人或被授权人身份证复印件；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4.投标人按招标文件要求缴纳投标保证金的；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5.投标人相关资格证明文件（营业执照）是否符合招标文件要求；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8"/>
                <w:szCs w:val="28"/>
              </w:rPr>
              <w:t>符合性审查</w:t>
            </w:r>
          </w:p>
        </w:tc>
        <w:tc>
          <w:tcPr>
            <w:tcW w:w="8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6.投标文件是否按照招标文件规定要求签署、盖章；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7.投标函是否由法定代表人或授权代表签字；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8.投标文件是否已对招标文件的服务与商务条款作响应；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9.投标总金额是否不超过本项目采购预算（最高限价）；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10.投标文件没有招标文件中规定的被视为无效投标的其它条款的。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价格评分表（30分）</w:t>
      </w:r>
    </w:p>
    <w:tbl>
      <w:tblPr>
        <w:tblStyle w:val="4"/>
        <w:tblW w:w="9901" w:type="dxa"/>
        <w:jc w:val="center"/>
        <w:tblInd w:w="14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134"/>
        <w:gridCol w:w="62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55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评审内容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分值</w:t>
            </w:r>
          </w:p>
        </w:tc>
        <w:tc>
          <w:tcPr>
            <w:tcW w:w="62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评分标准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55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价格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分</w:t>
            </w:r>
          </w:p>
        </w:tc>
        <w:tc>
          <w:tcPr>
            <w:tcW w:w="62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价格评审满分占30分，为客观计算得分。满足招标文件要求且最低的有效报价为评标基准报价，其价格为满分30分。其他投标人的价格分统一按照下列公式计算：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价格得分=（评标基准价/投标报价）×价格标准分值</w:t>
            </w: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  <w:szCs w:val="24"/>
        </w:rPr>
        <w:t>备注：评分小数点保留至0.1。</w:t>
      </w:r>
    </w:p>
    <w:p>
      <w:pPr>
        <w:jc w:val="center"/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商务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评分表（25分）</w:t>
      </w:r>
    </w:p>
    <w:tbl>
      <w:tblPr>
        <w:tblStyle w:val="4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1441"/>
        <w:gridCol w:w="3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28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评审条目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标准分值</w:t>
            </w:r>
          </w:p>
        </w:tc>
        <w:tc>
          <w:tcPr>
            <w:tcW w:w="3985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评审内容及评审要素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28" w:type="dxa"/>
            <w:vAlign w:val="center"/>
          </w:tcPr>
          <w:p>
            <w:pPr>
              <w:spacing w:line="360" w:lineRule="auto"/>
              <w:ind w:left="-105" w:leftChars="-50" w:right="-105" w:rightChars="-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ISO9001证书(复印件加盖公章)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3985" w:type="dxa"/>
            <w:vAlign w:val="center"/>
          </w:tcPr>
          <w:p>
            <w:pPr>
              <w:spacing w:line="360" w:lineRule="auto"/>
              <w:ind w:left="-105" w:leftChars="-50" w:right="-105" w:rightChars="-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有，得5分；无，得0分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28" w:type="dxa"/>
            <w:vAlign w:val="center"/>
          </w:tcPr>
          <w:p>
            <w:pPr>
              <w:spacing w:line="360" w:lineRule="auto"/>
              <w:ind w:left="-105" w:leftChars="-50" w:right="-105" w:rightChars="-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ISO22000证书(复印件加盖公章)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3985" w:type="dxa"/>
            <w:vAlign w:val="center"/>
          </w:tcPr>
          <w:p>
            <w:pPr>
              <w:spacing w:line="360" w:lineRule="auto"/>
              <w:ind w:left="-105" w:leftChars="-50" w:right="-105" w:rightChars="-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有，得5分；无，得0分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28" w:type="dxa"/>
            <w:vAlign w:val="center"/>
          </w:tcPr>
          <w:p>
            <w:pPr>
              <w:spacing w:line="360" w:lineRule="auto"/>
              <w:ind w:left="-105" w:leftChars="-50" w:right="-105" w:rightChars="-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正在经营的食堂餐饮项目</w:t>
            </w:r>
            <w:r>
              <w:rPr>
                <w:rFonts w:ascii="仿宋_GB2312" w:hAnsi="仿宋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列表加盖公章</w:t>
            </w:r>
            <w:r>
              <w:rPr>
                <w:rFonts w:ascii="仿宋_GB2312" w:hAnsi="仿宋" w:eastAsia="仿宋_GB2312"/>
                <w:sz w:val="28"/>
                <w:szCs w:val="28"/>
              </w:rPr>
              <w:t>)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3985" w:type="dxa"/>
            <w:vAlign w:val="center"/>
          </w:tcPr>
          <w:p>
            <w:pPr>
              <w:spacing w:line="360" w:lineRule="auto"/>
              <w:ind w:left="-105" w:leftChars="-50" w:right="-105" w:rightChars="-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每个餐饮项目得1分，最高得5分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28" w:type="dxa"/>
            <w:vAlign w:val="center"/>
          </w:tcPr>
          <w:p>
            <w:pPr>
              <w:spacing w:line="360" w:lineRule="auto"/>
              <w:ind w:left="-105" w:leftChars="-50" w:right="-105" w:rightChars="-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近五年获得的荣誉或奖励</w:t>
            </w:r>
            <w:r>
              <w:rPr>
                <w:rFonts w:ascii="仿宋_GB2312" w:hAnsi="仿宋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列表加盖公章</w:t>
            </w:r>
            <w:r>
              <w:rPr>
                <w:rFonts w:ascii="仿宋_GB2312" w:hAnsi="仿宋" w:eastAsia="仿宋_GB2312"/>
                <w:sz w:val="28"/>
                <w:szCs w:val="28"/>
              </w:rPr>
              <w:t>)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3985" w:type="dxa"/>
            <w:vAlign w:val="center"/>
          </w:tcPr>
          <w:p>
            <w:pPr>
              <w:spacing w:line="360" w:lineRule="auto"/>
              <w:ind w:left="-105" w:leftChars="-50" w:right="-105" w:rightChars="-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每项得</w:t>
            </w:r>
            <w:r>
              <w:rPr>
                <w:rFonts w:ascii="仿宋_GB2312" w:hAnsi="仿宋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分，最高得</w:t>
            </w:r>
            <w:r>
              <w:rPr>
                <w:rFonts w:ascii="仿宋_GB2312" w:hAnsi="仿宋"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28" w:type="dxa"/>
            <w:vAlign w:val="center"/>
          </w:tcPr>
          <w:p>
            <w:pPr>
              <w:spacing w:line="360" w:lineRule="auto"/>
              <w:ind w:left="-105" w:leftChars="-50" w:right="-105" w:rightChars="-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协助医院通过三甲评</w:t>
            </w:r>
            <w:r>
              <w:rPr>
                <w:rFonts w:ascii="仿宋_GB2312" w:hAnsi="仿宋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复审并得到医院优秀或良好评价（须提供在营三甲医院盖章证明）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3985" w:type="dxa"/>
            <w:vAlign w:val="center"/>
          </w:tcPr>
          <w:p>
            <w:pPr>
              <w:spacing w:line="360" w:lineRule="auto"/>
              <w:ind w:left="-105" w:leftChars="-50" w:right="-105" w:rightChars="-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每提供</w:t>
            </w:r>
            <w:r>
              <w:rPr>
                <w:rFonts w:ascii="仿宋_GB2312" w:hAnsi="仿宋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家证明，得</w:t>
            </w:r>
            <w:r>
              <w:rPr>
                <w:rFonts w:ascii="仿宋_GB2312" w:hAnsi="仿宋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分，最高得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5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28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小计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sz w:val="28"/>
                <w:szCs w:val="28"/>
              </w:rPr>
              <w:t>25</w:t>
            </w:r>
          </w:p>
        </w:tc>
        <w:tc>
          <w:tcPr>
            <w:tcW w:w="3985" w:type="dxa"/>
            <w:vAlign w:val="center"/>
          </w:tcPr>
          <w:p>
            <w:pPr>
              <w:spacing w:line="360" w:lineRule="auto"/>
              <w:ind w:left="-105" w:leftChars="-50" w:right="-105" w:rightChars="-5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  <w:szCs w:val="24"/>
        </w:rPr>
        <w:t>备注：⑴招标文件要求提交的与评价指标体系相关的各类有效资料，投标人如未按要求提交的，该项评分为零分；⑵仅对已通过初步评审的投标文件进行评分；评分小数点保留至0.1；</w:t>
      </w:r>
    </w:p>
    <w:p>
      <w:pPr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jc w:val="both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jc w:val="both"/>
        <w:rPr>
          <w:rFonts w:hint="eastAsia" w:ascii="宋体" w:hAnsi="宋体"/>
          <w:b/>
          <w:bCs/>
          <w:color w:val="000000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服务评分表（45分）</w:t>
      </w:r>
    </w:p>
    <w:tbl>
      <w:tblPr>
        <w:tblStyle w:val="4"/>
        <w:tblW w:w="96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89"/>
        <w:gridCol w:w="1621"/>
        <w:gridCol w:w="5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1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评审条目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标准分值</w:t>
            </w:r>
          </w:p>
        </w:tc>
        <w:tc>
          <w:tcPr>
            <w:tcW w:w="58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评审内容及评审要素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2189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5884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1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餐饮服务方案</w:t>
            </w:r>
          </w:p>
        </w:tc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kern w:val="0"/>
                <w:sz w:val="28"/>
                <w:szCs w:val="28"/>
              </w:rPr>
              <w:t>20</w:t>
            </w:r>
          </w:p>
        </w:tc>
        <w:tc>
          <w:tcPr>
            <w:tcW w:w="5884" w:type="dxa"/>
            <w:vAlign w:val="center"/>
          </w:tcPr>
          <w:p>
            <w:pPr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横向比较经营思路：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0-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5分；</w:t>
            </w:r>
          </w:p>
          <w:p>
            <w:pPr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横向比较员工餐饮服务方案：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0-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5分；</w:t>
            </w:r>
          </w:p>
          <w:p>
            <w:pPr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横向比较病员营养餐服务方案：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0-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5分；</w:t>
            </w:r>
          </w:p>
          <w:p>
            <w:pPr>
              <w:rPr>
                <w:rFonts w:ascii="仿宋_GB2312" w:hAnsi="仿宋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横向比较投资及附加增值服务：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0-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1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人力资源保障</w:t>
            </w:r>
          </w:p>
        </w:tc>
        <w:tc>
          <w:tcPr>
            <w:tcW w:w="1621" w:type="dxa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</w:t>
            </w:r>
          </w:p>
        </w:tc>
        <w:tc>
          <w:tcPr>
            <w:tcW w:w="5884" w:type="dxa"/>
            <w:vAlign w:val="center"/>
          </w:tcPr>
          <w:p>
            <w:pPr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横向比较项目人员配置（含员工餐和病员营养餐）：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0-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4分；</w:t>
            </w:r>
          </w:p>
          <w:p>
            <w:pPr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横向比较支持部门介绍：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0-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2分；</w:t>
            </w:r>
          </w:p>
          <w:p>
            <w:pPr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横向比较培训制度介绍：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0-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1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质量与安全保障</w:t>
            </w:r>
          </w:p>
        </w:tc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Arial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" w:eastAsia="仿宋_GB2312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5884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横向比较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工作流程及质量保证计划：</w:t>
            </w:r>
            <w:r>
              <w:rPr>
                <w:rFonts w:ascii="仿宋_GB2312" w:hAnsi="仿宋" w:eastAsia="仿宋_GB2312"/>
                <w:sz w:val="28"/>
                <w:szCs w:val="28"/>
              </w:rPr>
              <w:t>0-2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分；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横向比较管理制度介绍：</w:t>
            </w:r>
            <w:r>
              <w:rPr>
                <w:rFonts w:ascii="仿宋_GB2312" w:hAnsi="仿宋" w:eastAsia="仿宋_GB2312"/>
                <w:sz w:val="28"/>
                <w:szCs w:val="28"/>
              </w:rPr>
              <w:t>0-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2分；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横向比较食品废弃物管理系统介绍：</w:t>
            </w:r>
            <w:r>
              <w:rPr>
                <w:rFonts w:ascii="仿宋_GB2312" w:hAnsi="仿宋" w:eastAsia="仿宋_GB2312"/>
                <w:sz w:val="28"/>
                <w:szCs w:val="28"/>
              </w:rPr>
              <w:t>0-2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分；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横向比较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卫生与安全介绍：</w:t>
            </w:r>
            <w:r>
              <w:rPr>
                <w:rFonts w:ascii="仿宋_GB2312" w:hAnsi="仿宋" w:eastAsia="仿宋_GB2312"/>
                <w:sz w:val="28"/>
                <w:szCs w:val="28"/>
              </w:rPr>
              <w:t>0-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2分；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横向比较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采购介绍：</w:t>
            </w:r>
            <w:r>
              <w:rPr>
                <w:rFonts w:ascii="仿宋_GB2312" w:hAnsi="仿宋" w:eastAsia="仿宋_GB2312"/>
                <w:sz w:val="28"/>
                <w:szCs w:val="28"/>
              </w:rPr>
              <w:t>0-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2分；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横向比较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应急预案及保险：</w:t>
            </w:r>
            <w:r>
              <w:rPr>
                <w:rFonts w:ascii="仿宋_GB2312" w:hAnsi="仿宋" w:eastAsia="仿宋_GB2312"/>
                <w:sz w:val="28"/>
                <w:szCs w:val="28"/>
              </w:rPr>
              <w:t>0-2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1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沟通与汇报</w:t>
            </w:r>
          </w:p>
        </w:tc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Arial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5884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横向比较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膳食委员会介绍：</w:t>
            </w:r>
            <w:r>
              <w:rPr>
                <w:rFonts w:ascii="仿宋_GB2312" w:hAnsi="仿宋" w:eastAsia="仿宋_GB2312"/>
                <w:sz w:val="28"/>
                <w:szCs w:val="28"/>
              </w:rPr>
              <w:t>0-1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分；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横向比较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顾客调研介绍：</w:t>
            </w:r>
            <w:r>
              <w:rPr>
                <w:rFonts w:ascii="仿宋_GB2312" w:hAnsi="仿宋" w:eastAsia="仿宋_GB2312"/>
                <w:sz w:val="28"/>
                <w:szCs w:val="28"/>
              </w:rPr>
              <w:t>0-2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分；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横向比较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常规汇报介绍：</w:t>
            </w:r>
            <w:r>
              <w:rPr>
                <w:rFonts w:ascii="仿宋_GB2312" w:hAnsi="仿宋" w:eastAsia="仿宋_GB2312"/>
                <w:sz w:val="28"/>
                <w:szCs w:val="28"/>
              </w:rPr>
              <w:t>0-2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18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小计</w:t>
            </w:r>
          </w:p>
        </w:tc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Arial"/>
                <w:sz w:val="28"/>
                <w:szCs w:val="28"/>
              </w:rPr>
              <w:t>4</w:t>
            </w:r>
            <w:r>
              <w:rPr>
                <w:rFonts w:ascii="仿宋_GB2312" w:hAnsi="仿宋" w:eastAsia="仿宋_GB2312" w:cs="Arial"/>
                <w:sz w:val="28"/>
                <w:szCs w:val="28"/>
              </w:rPr>
              <w:t>5</w:t>
            </w:r>
          </w:p>
        </w:tc>
        <w:tc>
          <w:tcPr>
            <w:tcW w:w="5884" w:type="dxa"/>
            <w:vAlign w:val="center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587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53C0B"/>
    <w:rsid w:val="1AD55EFF"/>
    <w:rsid w:val="4AA74136"/>
    <w:rsid w:val="6EE53C0B"/>
    <w:rsid w:val="75CB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2017-12-01T07:06:00Z</dcterms:created>
  <dc:creator>杨婷婷</dc:creator>
  <cp:lastModifiedBy>杨婷婷</cp:lastModifiedBy>
  <dcterms:modified xsi:type="dcterms:W3CDTF">2017-12-01T07:08:10Z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