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南方医科大学皮肤病医院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（广东省皮肤病医院）2018年公开招聘岗位表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3"/>
        <w:tblW w:w="101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974"/>
        <w:gridCol w:w="816"/>
        <w:gridCol w:w="1092"/>
        <w:gridCol w:w="1512"/>
        <w:gridCol w:w="1134"/>
        <w:gridCol w:w="1890"/>
        <w:gridCol w:w="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color w:val="000000"/>
                <w:sz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</w:rPr>
              <w:t>招聘岗位</w:t>
            </w:r>
          </w:p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color w:val="000000"/>
                <w:sz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</w:rPr>
              <w:t>（等级）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color w:val="000000"/>
                <w:sz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</w:rPr>
              <w:t>代码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color w:val="000000"/>
                <w:sz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</w:rPr>
              <w:t>招聘人数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color w:val="000000"/>
                <w:sz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</w:rPr>
              <w:t>招聘</w:t>
            </w:r>
          </w:p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color w:val="000000"/>
                <w:sz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</w:rPr>
              <w:t>对象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color w:val="000000"/>
                <w:sz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</w:rPr>
              <w:t>招聘专业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color w:val="000000"/>
                <w:sz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</w:rPr>
              <w:t>学历</w:t>
            </w:r>
          </w:p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color w:val="000000"/>
                <w:sz w:val="28"/>
              </w:rPr>
            </w:pPr>
            <w:r>
              <w:rPr>
                <w:rFonts w:hint="eastAsia" w:ascii="黑体" w:hAnsi="仿宋_GB2312" w:eastAsia="黑体"/>
                <w:color w:val="000000"/>
                <w:sz w:val="28"/>
              </w:rPr>
              <w:t>（学位）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sz w:val="28"/>
              </w:rPr>
            </w:pPr>
            <w:r>
              <w:rPr>
                <w:rFonts w:hint="eastAsia" w:ascii="黑体" w:hAnsi="仿宋_GB2312" w:eastAsia="黑体"/>
                <w:sz w:val="28"/>
              </w:rPr>
              <w:t>职称及其他</w:t>
            </w:r>
          </w:p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sz w:val="28"/>
              </w:rPr>
            </w:pPr>
            <w:r>
              <w:rPr>
                <w:rFonts w:hint="eastAsia" w:ascii="黑体" w:hAnsi="仿宋_GB2312" w:eastAsia="黑体"/>
                <w:sz w:val="28"/>
              </w:rPr>
              <w:t>条件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hint="eastAsia" w:ascii="黑体" w:hAnsi="仿宋_GB2312" w:eastAsia="黑体"/>
                <w:sz w:val="28"/>
              </w:rPr>
            </w:pPr>
            <w:r>
              <w:rPr>
                <w:rFonts w:hint="eastAsia" w:ascii="黑体" w:hAnsi="仿宋_GB2312" w:eastAsia="黑体"/>
                <w:sz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研究人员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（专业技术十级）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201801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社会人员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生物学（</w:t>
            </w:r>
            <w:r>
              <w:rPr>
                <w:rFonts w:ascii="仿宋_GB2312" w:eastAsia="仿宋_GB2312"/>
                <w:szCs w:val="21"/>
              </w:rPr>
              <w:t>A0710</w:t>
            </w:r>
            <w:r>
              <w:rPr>
                <w:rFonts w:hint="eastAsia" w:ascii="仿宋_GB2312" w:eastAsia="仿宋_GB2312"/>
                <w:szCs w:val="21"/>
              </w:rPr>
              <w:t>）、基础医学（A1001）、生物医学工程(</w:t>
            </w:r>
            <w:r>
              <w:rPr>
                <w:rFonts w:ascii="仿宋_GB2312" w:eastAsia="仿宋_GB2312"/>
                <w:szCs w:val="21"/>
              </w:rPr>
              <w:t>A0831</w:t>
            </w:r>
            <w:r>
              <w:rPr>
                <w:rFonts w:hint="eastAsia" w:ascii="仿宋_GB2312" w:eastAsia="仿宋_GB2312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研究生（博士）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在国（境）内取得学历学位的人员应通过CET-6级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药师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（专业技术七级）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201802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社会人员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药学（A1007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研究生（硕士）及以上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具有副主任药师及以上专业技术职称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ind w:left="-309" w:leftChars="-147" w:firstLine="308" w:firstLineChars="147"/>
      </w:pPr>
      <w:r>
        <w:rPr>
          <w:rFonts w:hint="eastAsia" w:ascii="黑体" w:hAnsi="黑体" w:eastAsia="黑体"/>
          <w:kern w:val="0"/>
          <w:szCs w:val="21"/>
        </w:rPr>
        <w:t>说明：专业名称及代码参考《广东省考试录用公务员专业目录(2018年版)》确定，研究生学科目录是A开头，本科学科目录是B开头。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B1402"/>
    <w:rsid w:val="29952557"/>
    <w:rsid w:val="6D535020"/>
    <w:rsid w:val="7F0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D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23641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2018-09-13T08:38:00Z</dcterms:created>
  <dc:creator>sulan</dc:creator>
  <cp:lastModifiedBy>sulan</cp:lastModifiedBy>
  <dcterms:modified xsi:type="dcterms:W3CDTF">2018-09-13T08:48:22Z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